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FA274E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FA274E">
        <w:rPr>
          <w:rFonts w:ascii="Times New Roman" w:hAnsi="Times New Roman" w:cs="Times New Roman"/>
          <w:b/>
          <w:bCs/>
          <w:sz w:val="28"/>
          <w:szCs w:val="28"/>
          <w:lang w:val="pt-PT"/>
        </w:rPr>
        <w:t>PROPOSTA DE REGULAMENTO DA LEI DAS INSTITUIÇÕES DE CRÉDITO E SOCIEDADES FINANCEIRAS</w:t>
      </w: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contribuições deverão ser remetidas para os seguintes endereços electrónicos:</w:t>
      </w:r>
    </w:p>
    <w:p w:rsidR="004424F6" w:rsidRPr="004424F6" w:rsidRDefault="00746CB7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7" w:history="1">
        <w:r w:rsidR="004424F6" w:rsidRPr="004424F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meque.mangate@bancomoc.mz</w:t>
        </w:r>
      </w:hyperlink>
    </w:p>
    <w:p w:rsidR="004424F6" w:rsidRPr="004424F6" w:rsidRDefault="00746CB7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8" w:history="1">
        <w:r w:rsidR="004424F6" w:rsidRPr="004424F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stélio.rocha@bancomoc.mz</w:t>
        </w:r>
      </w:hyperlink>
    </w:p>
    <w:p w:rsidR="004424F6" w:rsidRPr="004424F6" w:rsidRDefault="00746CB7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9" w:history="1">
        <w:r w:rsidR="004424F6" w:rsidRPr="004424F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mateus.chichava@bancomoc.mz</w:t>
        </w:r>
      </w:hyperlink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F2706"/>
    <w:rsid w:val="004424F6"/>
    <w:rsid w:val="004F66E8"/>
    <w:rsid w:val="00612AF5"/>
    <w:rsid w:val="00746CB7"/>
    <w:rsid w:val="0076282D"/>
    <w:rsid w:val="00871902"/>
    <w:rsid w:val="008C4974"/>
    <w:rsid w:val="009E11C3"/>
    <w:rsid w:val="00E226F3"/>
    <w:rsid w:val="00E62C4B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&#233;lio.rocha@bancomoc.m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que.mangate@bancomoc.m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eus.chichava@bancomoc.m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Sonia J. Melembe Costa</cp:lastModifiedBy>
  <cp:revision>2</cp:revision>
  <dcterms:created xsi:type="dcterms:W3CDTF">2022-11-11T14:01:00Z</dcterms:created>
  <dcterms:modified xsi:type="dcterms:W3CDTF">2022-11-11T14:01:00Z</dcterms:modified>
</cp:coreProperties>
</file>