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2D34" w14:textId="739C7D76" w:rsidR="0097569C" w:rsidRPr="0097385B" w:rsidRDefault="0097569C" w:rsidP="0097385B">
      <w:pPr>
        <w:autoSpaceDE w:val="0"/>
        <w:autoSpaceDN w:val="0"/>
        <w:adjustRightInd w:val="0"/>
        <w:spacing w:after="0" w:line="360" w:lineRule="auto"/>
        <w:ind w:left="0" w:firstLine="0"/>
        <w:jc w:val="both"/>
        <w:rPr>
          <w:rFonts w:ascii="Times New Roman" w:eastAsiaTheme="minorHAnsi" w:hAnsi="Times New Roman" w:cs="Times New Roman"/>
          <w:color w:val="000000" w:themeColor="text1"/>
          <w:sz w:val="18"/>
          <w:szCs w:val="18"/>
          <w:lang w:val="pt-PT"/>
          <w14:ligatures w14:val="standardContextual"/>
        </w:rPr>
      </w:pPr>
    </w:p>
    <w:p w14:paraId="3180F668" w14:textId="77777777" w:rsidR="0097569C" w:rsidRPr="0097385B" w:rsidRDefault="0097569C" w:rsidP="0097385B">
      <w:pPr>
        <w:autoSpaceDE w:val="0"/>
        <w:autoSpaceDN w:val="0"/>
        <w:adjustRightInd w:val="0"/>
        <w:spacing w:after="0" w:line="360" w:lineRule="auto"/>
        <w:ind w:left="0" w:firstLine="0"/>
        <w:jc w:val="both"/>
        <w:rPr>
          <w:rFonts w:ascii="Times New Roman" w:eastAsiaTheme="minorHAnsi" w:hAnsi="Times New Roman" w:cs="Times New Roman"/>
          <w:color w:val="000000" w:themeColor="text1"/>
          <w:sz w:val="18"/>
          <w:szCs w:val="18"/>
          <w:lang w:val="pt-PT"/>
          <w14:ligatures w14:val="standardContextual"/>
        </w:rPr>
      </w:pPr>
    </w:p>
    <w:p w14:paraId="72C3760B" w14:textId="77777777" w:rsidR="0097569C" w:rsidRPr="0097385B" w:rsidRDefault="0097569C" w:rsidP="0097385B">
      <w:pPr>
        <w:autoSpaceDE w:val="0"/>
        <w:autoSpaceDN w:val="0"/>
        <w:adjustRightInd w:val="0"/>
        <w:spacing w:after="0" w:line="360" w:lineRule="auto"/>
        <w:ind w:left="0" w:firstLine="0"/>
        <w:jc w:val="center"/>
        <w:rPr>
          <w:rFonts w:ascii="Times New Roman" w:eastAsiaTheme="minorHAnsi" w:hAnsi="Times New Roman" w:cs="Times New Roman"/>
          <w:color w:val="000000" w:themeColor="text1"/>
          <w:sz w:val="18"/>
          <w:szCs w:val="18"/>
          <w:lang w:val="pt-PT"/>
          <w14:ligatures w14:val="standardContextual"/>
        </w:rPr>
      </w:pPr>
    </w:p>
    <w:p w14:paraId="0EE8728E" w14:textId="77777777" w:rsidR="0097569C" w:rsidRPr="0097385B" w:rsidRDefault="0097569C" w:rsidP="0097385B">
      <w:pPr>
        <w:autoSpaceDE w:val="0"/>
        <w:autoSpaceDN w:val="0"/>
        <w:adjustRightInd w:val="0"/>
        <w:spacing w:after="0" w:line="360" w:lineRule="auto"/>
        <w:ind w:left="0" w:firstLine="0"/>
        <w:jc w:val="center"/>
        <w:rPr>
          <w:rFonts w:ascii="Times New Roman" w:eastAsiaTheme="minorHAnsi" w:hAnsi="Times New Roman" w:cs="Times New Roman"/>
          <w:color w:val="000000" w:themeColor="text1"/>
          <w:sz w:val="18"/>
          <w:szCs w:val="18"/>
          <w:lang w:val="pt-PT"/>
          <w14:ligatures w14:val="standardContextual"/>
        </w:rPr>
      </w:pPr>
    </w:p>
    <w:p w14:paraId="0DAFC369" w14:textId="77777777" w:rsidR="0097569C" w:rsidRPr="0097385B" w:rsidRDefault="0097569C" w:rsidP="0097385B">
      <w:pPr>
        <w:spacing w:after="0" w:line="360" w:lineRule="auto"/>
        <w:ind w:left="0" w:firstLine="0"/>
        <w:jc w:val="center"/>
        <w:rPr>
          <w:rFonts w:ascii="Times New Roman" w:eastAsia="Times New Roman" w:hAnsi="Times New Roman" w:cs="Times New Roman"/>
          <w:b/>
          <w:color w:val="000000" w:themeColor="text1"/>
          <w:sz w:val="24"/>
          <w:szCs w:val="24"/>
          <w:lang w:val="pt-PT"/>
        </w:rPr>
      </w:pPr>
      <w:r w:rsidRPr="0097385B">
        <w:rPr>
          <w:rFonts w:ascii="Times New Roman" w:eastAsia="Times New Roman" w:hAnsi="Times New Roman" w:cs="Times New Roman"/>
          <w:b/>
          <w:color w:val="000000" w:themeColor="text1"/>
          <w:sz w:val="24"/>
          <w:szCs w:val="24"/>
          <w:lang w:val="pt-PT"/>
        </w:rPr>
        <w:t>BANCO DE MOÇAMBIQUE</w:t>
      </w:r>
    </w:p>
    <w:p w14:paraId="2AE84D84" w14:textId="77777777" w:rsidR="0097569C" w:rsidRPr="0097385B" w:rsidRDefault="0097569C" w:rsidP="0097385B">
      <w:pPr>
        <w:spacing w:after="0" w:line="360" w:lineRule="auto"/>
        <w:ind w:left="0" w:firstLine="0"/>
        <w:jc w:val="center"/>
        <w:rPr>
          <w:rFonts w:ascii="Times New Roman" w:eastAsia="Times New Roman" w:hAnsi="Times New Roman" w:cs="Times New Roman"/>
          <w:b/>
          <w:color w:val="000000" w:themeColor="text1"/>
          <w:sz w:val="24"/>
          <w:szCs w:val="24"/>
          <w:lang w:val="pt-PT"/>
        </w:rPr>
      </w:pPr>
    </w:p>
    <w:p w14:paraId="2CF28789" w14:textId="77777777" w:rsidR="0097569C" w:rsidRPr="0097385B" w:rsidRDefault="0097569C" w:rsidP="0097385B">
      <w:pPr>
        <w:spacing w:after="0" w:line="360" w:lineRule="auto"/>
        <w:ind w:left="0" w:firstLine="0"/>
        <w:jc w:val="center"/>
        <w:rPr>
          <w:rFonts w:ascii="Times New Roman" w:eastAsia="Times New Roman" w:hAnsi="Times New Roman" w:cs="Times New Roman"/>
          <w:b/>
          <w:color w:val="000000" w:themeColor="text1"/>
          <w:sz w:val="24"/>
          <w:szCs w:val="24"/>
          <w:lang w:val="pt-PT"/>
        </w:rPr>
      </w:pPr>
    </w:p>
    <w:p w14:paraId="6F4670A7" w14:textId="77777777" w:rsidR="0097569C" w:rsidRPr="0097385B" w:rsidRDefault="0097569C" w:rsidP="0097385B">
      <w:pPr>
        <w:spacing w:after="0" w:line="360" w:lineRule="auto"/>
        <w:ind w:left="0" w:firstLine="0"/>
        <w:jc w:val="center"/>
        <w:rPr>
          <w:rFonts w:ascii="Times New Roman" w:eastAsia="Times New Roman" w:hAnsi="Times New Roman" w:cs="Times New Roman"/>
          <w:b/>
          <w:color w:val="000000" w:themeColor="text1"/>
          <w:sz w:val="24"/>
          <w:szCs w:val="24"/>
          <w:lang w:val="pt-PT"/>
        </w:rPr>
      </w:pPr>
    </w:p>
    <w:p w14:paraId="7C5CA75B" w14:textId="77777777" w:rsidR="0097569C" w:rsidRPr="0097385B" w:rsidRDefault="0097569C" w:rsidP="0097385B">
      <w:pPr>
        <w:spacing w:after="0" w:line="360" w:lineRule="auto"/>
        <w:ind w:left="0" w:firstLine="0"/>
        <w:jc w:val="center"/>
        <w:rPr>
          <w:rFonts w:ascii="Times New Roman" w:eastAsia="Times New Roman" w:hAnsi="Times New Roman" w:cs="Times New Roman"/>
          <w:b/>
          <w:color w:val="000000" w:themeColor="text1"/>
          <w:sz w:val="24"/>
          <w:szCs w:val="24"/>
          <w:lang w:val="pt-PT"/>
        </w:rPr>
      </w:pPr>
    </w:p>
    <w:p w14:paraId="098D5575" w14:textId="0EDB0368" w:rsidR="0097569C" w:rsidRPr="0097385B" w:rsidRDefault="0097569C" w:rsidP="0097385B">
      <w:pPr>
        <w:spacing w:after="0" w:line="360" w:lineRule="auto"/>
        <w:ind w:left="0" w:firstLine="0"/>
        <w:jc w:val="center"/>
        <w:rPr>
          <w:rFonts w:ascii="Times New Roman" w:eastAsia="Times New Roman" w:hAnsi="Times New Roman" w:cs="Times New Roman"/>
          <w:b/>
          <w:color w:val="000000" w:themeColor="text1"/>
          <w:sz w:val="24"/>
          <w:szCs w:val="24"/>
          <w:lang w:val="pt-PT"/>
        </w:rPr>
      </w:pPr>
      <w:r w:rsidRPr="0097385B">
        <w:rPr>
          <w:rFonts w:ascii="Times New Roman" w:eastAsia="Times New Roman" w:hAnsi="Times New Roman" w:cs="Times New Roman"/>
          <w:noProof/>
          <w:color w:val="000000" w:themeColor="text1"/>
          <w:sz w:val="24"/>
          <w:szCs w:val="24"/>
          <w:lang w:val="pt-PT" w:eastAsia="en-GB"/>
        </w:rPr>
        <w:drawing>
          <wp:inline distT="0" distB="0" distL="0" distR="0" wp14:anchorId="7A96FE89" wp14:editId="55E033AA">
            <wp:extent cx="762000" cy="742950"/>
            <wp:effectExtent l="0" t="0" r="0" b="0"/>
            <wp:docPr id="898097731" name="Picture 6" descr="A blue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97731" name="Picture 6" descr="A blue and gold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42950"/>
                    </a:xfrm>
                    <a:prstGeom prst="rect">
                      <a:avLst/>
                    </a:prstGeom>
                    <a:noFill/>
                    <a:ln>
                      <a:noFill/>
                    </a:ln>
                  </pic:spPr>
                </pic:pic>
              </a:graphicData>
            </a:graphic>
          </wp:inline>
        </w:drawing>
      </w:r>
    </w:p>
    <w:p w14:paraId="0E1425AD" w14:textId="77777777" w:rsidR="0097569C" w:rsidRPr="0097385B" w:rsidRDefault="0097569C" w:rsidP="0097385B">
      <w:pPr>
        <w:tabs>
          <w:tab w:val="num" w:pos="5400"/>
        </w:tabs>
        <w:spacing w:after="0" w:line="360" w:lineRule="auto"/>
        <w:ind w:left="-180" w:firstLine="0"/>
        <w:jc w:val="center"/>
        <w:rPr>
          <w:rFonts w:ascii="Times New Roman" w:eastAsia="Times New Roman" w:hAnsi="Times New Roman" w:cs="Times New Roman"/>
          <w:b/>
          <w:color w:val="000000" w:themeColor="text1"/>
          <w:sz w:val="24"/>
          <w:szCs w:val="24"/>
          <w:lang w:val="pt-PT"/>
        </w:rPr>
      </w:pPr>
    </w:p>
    <w:p w14:paraId="35F60BDB" w14:textId="77777777" w:rsidR="0097569C" w:rsidRPr="0097385B" w:rsidRDefault="0097569C" w:rsidP="0097385B">
      <w:pPr>
        <w:spacing w:after="0" w:line="360" w:lineRule="auto"/>
        <w:ind w:left="0" w:firstLine="0"/>
        <w:jc w:val="center"/>
        <w:rPr>
          <w:rFonts w:ascii="Times New Roman" w:eastAsia="Times New Roman" w:hAnsi="Times New Roman" w:cs="Times New Roman"/>
          <w:b/>
          <w:color w:val="000000" w:themeColor="text1"/>
          <w:sz w:val="24"/>
          <w:szCs w:val="24"/>
          <w:u w:val="single"/>
          <w:lang w:val="pt-PT"/>
        </w:rPr>
      </w:pPr>
    </w:p>
    <w:p w14:paraId="3B319844" w14:textId="77777777" w:rsidR="0097569C" w:rsidRPr="0097385B" w:rsidRDefault="0097569C" w:rsidP="0097385B">
      <w:pPr>
        <w:tabs>
          <w:tab w:val="left" w:pos="2130"/>
        </w:tabs>
        <w:spacing w:after="0" w:line="360" w:lineRule="auto"/>
        <w:ind w:left="0" w:firstLine="0"/>
        <w:jc w:val="center"/>
        <w:rPr>
          <w:rFonts w:ascii="Times New Roman" w:eastAsia="Times New Roman" w:hAnsi="Times New Roman" w:cs="Times New Roman"/>
          <w:b/>
          <w:color w:val="000000" w:themeColor="text1"/>
          <w:sz w:val="24"/>
          <w:szCs w:val="24"/>
          <w:u w:val="single"/>
          <w:lang w:val="pt-PT"/>
        </w:rPr>
      </w:pPr>
    </w:p>
    <w:p w14:paraId="5C2A8B6B" w14:textId="77777777" w:rsidR="0097569C" w:rsidRPr="0097385B" w:rsidRDefault="0097569C" w:rsidP="0097385B">
      <w:pPr>
        <w:spacing w:after="0" w:line="360" w:lineRule="auto"/>
        <w:ind w:left="0" w:firstLine="0"/>
        <w:jc w:val="center"/>
        <w:rPr>
          <w:rFonts w:ascii="Times New Roman" w:eastAsia="Times New Roman" w:hAnsi="Times New Roman" w:cs="Times New Roman"/>
          <w:b/>
          <w:bCs/>
          <w:color w:val="000000" w:themeColor="text1"/>
          <w:sz w:val="24"/>
          <w:szCs w:val="24"/>
          <w:lang w:val="pt-PT"/>
        </w:rPr>
      </w:pPr>
    </w:p>
    <w:p w14:paraId="67336E99" w14:textId="77777777" w:rsidR="0097569C" w:rsidRPr="0097385B" w:rsidRDefault="0097569C" w:rsidP="0097385B">
      <w:pPr>
        <w:pBdr>
          <w:bottom w:val="single" w:sz="4" w:space="1" w:color="auto"/>
        </w:pBdr>
        <w:spacing w:after="0" w:line="360" w:lineRule="auto"/>
        <w:ind w:left="0" w:firstLine="0"/>
        <w:jc w:val="center"/>
        <w:rPr>
          <w:rFonts w:ascii="Times New Roman" w:eastAsia="Times New Roman" w:hAnsi="Times New Roman" w:cs="Times New Roman"/>
          <w:b/>
          <w:bCs/>
          <w:color w:val="000000" w:themeColor="text1"/>
          <w:sz w:val="24"/>
          <w:szCs w:val="24"/>
          <w:lang w:val="pt-PT"/>
        </w:rPr>
      </w:pPr>
      <w:r w:rsidRPr="0097385B">
        <w:rPr>
          <w:rFonts w:ascii="Times New Roman" w:eastAsia="Times New Roman" w:hAnsi="Times New Roman" w:cs="Times New Roman"/>
          <w:b/>
          <w:bCs/>
          <w:color w:val="000000" w:themeColor="text1"/>
          <w:sz w:val="24"/>
          <w:szCs w:val="24"/>
          <w:lang w:val="pt-PT"/>
        </w:rPr>
        <w:t>AVISO DO GOVERNADOR DO BANCO DE MOÇAMBIQUE</w:t>
      </w:r>
    </w:p>
    <w:p w14:paraId="3B26BE8C" w14:textId="77777777" w:rsidR="0097569C" w:rsidRPr="0097385B" w:rsidRDefault="0097569C" w:rsidP="0097385B">
      <w:pPr>
        <w:tabs>
          <w:tab w:val="left" w:pos="2130"/>
        </w:tabs>
        <w:spacing w:after="0" w:line="360" w:lineRule="auto"/>
        <w:ind w:left="0" w:firstLine="0"/>
        <w:jc w:val="center"/>
        <w:rPr>
          <w:rFonts w:ascii="Times New Roman" w:eastAsia="Times New Roman" w:hAnsi="Times New Roman" w:cs="Times New Roman"/>
          <w:b/>
          <w:bCs/>
          <w:color w:val="000000" w:themeColor="text1"/>
          <w:sz w:val="24"/>
          <w:szCs w:val="24"/>
          <w:lang w:val="pt-PT"/>
        </w:rPr>
      </w:pPr>
    </w:p>
    <w:p w14:paraId="62484448" w14:textId="6A978881" w:rsidR="0097569C" w:rsidRPr="0097385B" w:rsidRDefault="00411A98" w:rsidP="0097385B">
      <w:pPr>
        <w:tabs>
          <w:tab w:val="left" w:pos="2130"/>
        </w:tabs>
        <w:spacing w:after="0" w:line="360" w:lineRule="auto"/>
        <w:ind w:left="0" w:firstLine="0"/>
        <w:jc w:val="center"/>
        <w:rPr>
          <w:rFonts w:ascii="Times New Roman" w:eastAsia="Times New Roman" w:hAnsi="Times New Roman" w:cs="Times New Roman"/>
          <w:b/>
          <w:bCs/>
          <w:color w:val="000000" w:themeColor="text1"/>
          <w:sz w:val="24"/>
          <w:szCs w:val="24"/>
          <w:lang w:val="pt-PT"/>
        </w:rPr>
      </w:pPr>
      <w:bookmarkStart w:id="0" w:name="_Hlk158885146"/>
      <w:r w:rsidRPr="0097385B">
        <w:rPr>
          <w:rFonts w:ascii="Times New Roman" w:eastAsia="Times New Roman" w:hAnsi="Times New Roman" w:cs="Times New Roman"/>
          <w:b/>
          <w:bCs/>
          <w:color w:val="000000" w:themeColor="text1"/>
          <w:sz w:val="24"/>
          <w:szCs w:val="24"/>
          <w:lang w:val="pt-PT"/>
        </w:rPr>
        <w:t>CONCERNENTE ÀS</w:t>
      </w:r>
      <w:r w:rsidR="0097569C" w:rsidRPr="0097385B">
        <w:rPr>
          <w:rFonts w:ascii="Times New Roman" w:eastAsia="Times New Roman" w:hAnsi="Times New Roman" w:cs="Times New Roman"/>
          <w:b/>
          <w:bCs/>
          <w:color w:val="000000" w:themeColor="text1"/>
          <w:sz w:val="24"/>
          <w:szCs w:val="24"/>
          <w:lang w:val="pt-PT"/>
        </w:rPr>
        <w:t xml:space="preserve"> TAXAS E COMISSÕES NO ÂMBITO DA REALIZAÇÃO DE</w:t>
      </w:r>
    </w:p>
    <w:p w14:paraId="373FD40D" w14:textId="73393BB9" w:rsidR="0097569C" w:rsidRPr="0097385B" w:rsidRDefault="0097569C" w:rsidP="0097385B">
      <w:pPr>
        <w:tabs>
          <w:tab w:val="left" w:pos="2130"/>
        </w:tabs>
        <w:spacing w:after="0" w:line="360" w:lineRule="auto"/>
        <w:ind w:left="0" w:firstLine="0"/>
        <w:jc w:val="center"/>
        <w:rPr>
          <w:rFonts w:ascii="Times New Roman" w:eastAsia="Times New Roman" w:hAnsi="Times New Roman" w:cs="Times New Roman"/>
          <w:b/>
          <w:bCs/>
          <w:color w:val="000000" w:themeColor="text1"/>
          <w:sz w:val="24"/>
          <w:szCs w:val="24"/>
          <w:lang w:val="pt-PT"/>
        </w:rPr>
      </w:pPr>
      <w:r w:rsidRPr="0097385B">
        <w:rPr>
          <w:rFonts w:ascii="Times New Roman" w:eastAsia="Times New Roman" w:hAnsi="Times New Roman" w:cs="Times New Roman"/>
          <w:b/>
          <w:bCs/>
          <w:color w:val="000000" w:themeColor="text1"/>
          <w:sz w:val="24"/>
          <w:szCs w:val="24"/>
          <w:lang w:val="pt-PT"/>
        </w:rPr>
        <w:t xml:space="preserve">TRANSACÇÕES NO MERCADO </w:t>
      </w:r>
      <w:r w:rsidR="00411A98" w:rsidRPr="0097385B">
        <w:rPr>
          <w:rFonts w:ascii="Times New Roman" w:eastAsia="Times New Roman" w:hAnsi="Times New Roman" w:cs="Times New Roman"/>
          <w:b/>
          <w:bCs/>
          <w:color w:val="000000" w:themeColor="text1"/>
          <w:sz w:val="24"/>
          <w:szCs w:val="24"/>
          <w:lang w:val="pt-PT"/>
        </w:rPr>
        <w:t xml:space="preserve">DE BOLSA  E </w:t>
      </w:r>
      <w:r w:rsidRPr="0097385B">
        <w:rPr>
          <w:rFonts w:ascii="Times New Roman" w:eastAsia="Times New Roman" w:hAnsi="Times New Roman" w:cs="Times New Roman"/>
          <w:b/>
          <w:bCs/>
          <w:color w:val="000000" w:themeColor="text1"/>
          <w:sz w:val="24"/>
          <w:szCs w:val="24"/>
          <w:lang w:val="pt-PT"/>
        </w:rPr>
        <w:t>FORA D</w:t>
      </w:r>
      <w:r w:rsidR="00411A98" w:rsidRPr="0097385B">
        <w:rPr>
          <w:rFonts w:ascii="Times New Roman" w:eastAsia="Times New Roman" w:hAnsi="Times New Roman" w:cs="Times New Roman"/>
          <w:b/>
          <w:bCs/>
          <w:color w:val="000000" w:themeColor="text1"/>
          <w:sz w:val="24"/>
          <w:szCs w:val="24"/>
          <w:lang w:val="pt-PT"/>
        </w:rPr>
        <w:t>E</w:t>
      </w:r>
      <w:r w:rsidRPr="0097385B">
        <w:rPr>
          <w:rFonts w:ascii="Times New Roman" w:eastAsia="Times New Roman" w:hAnsi="Times New Roman" w:cs="Times New Roman"/>
          <w:b/>
          <w:bCs/>
          <w:color w:val="000000" w:themeColor="text1"/>
          <w:sz w:val="24"/>
          <w:szCs w:val="24"/>
          <w:lang w:val="pt-PT"/>
        </w:rPr>
        <w:t xml:space="preserve"> BOLSA</w:t>
      </w:r>
    </w:p>
    <w:p w14:paraId="40DF2146" w14:textId="77777777" w:rsidR="00411A98" w:rsidRPr="0097385B" w:rsidRDefault="00411A98" w:rsidP="0097385B">
      <w:pPr>
        <w:tabs>
          <w:tab w:val="left" w:pos="2130"/>
        </w:tabs>
        <w:spacing w:after="0" w:line="360" w:lineRule="auto"/>
        <w:ind w:left="0" w:firstLine="0"/>
        <w:jc w:val="center"/>
        <w:rPr>
          <w:rFonts w:ascii="Times New Roman" w:eastAsia="Times New Roman" w:hAnsi="Times New Roman" w:cs="Times New Roman"/>
          <w:b/>
          <w:bCs/>
          <w:color w:val="000000" w:themeColor="text1"/>
          <w:sz w:val="24"/>
          <w:szCs w:val="24"/>
          <w:lang w:val="pt-PT"/>
        </w:rPr>
      </w:pPr>
    </w:p>
    <w:p w14:paraId="30E1C592" w14:textId="16623298" w:rsidR="00411A98" w:rsidRPr="0097385B" w:rsidRDefault="00411A98" w:rsidP="0097385B">
      <w:pPr>
        <w:tabs>
          <w:tab w:val="left" w:pos="2130"/>
        </w:tabs>
        <w:spacing w:after="0" w:line="360" w:lineRule="auto"/>
        <w:ind w:left="0" w:firstLine="0"/>
        <w:jc w:val="center"/>
        <w:rPr>
          <w:rFonts w:ascii="Times New Roman" w:eastAsia="Times New Roman" w:hAnsi="Times New Roman" w:cs="Times New Roman"/>
          <w:b/>
          <w:bCs/>
          <w:color w:val="000000" w:themeColor="text1"/>
          <w:sz w:val="24"/>
          <w:szCs w:val="24"/>
          <w:lang w:val="pt-PT"/>
        </w:rPr>
      </w:pPr>
      <w:r w:rsidRPr="0097385B">
        <w:rPr>
          <w:rFonts w:ascii="Times New Roman" w:eastAsia="Times New Roman" w:hAnsi="Times New Roman" w:cs="Times New Roman"/>
          <w:b/>
          <w:bCs/>
          <w:color w:val="000000" w:themeColor="text1"/>
          <w:sz w:val="24"/>
          <w:szCs w:val="24"/>
          <w:lang w:val="pt-PT"/>
        </w:rPr>
        <w:t>(Revisão do Aviso n.º 1/GBM/2022, de 1 de Março)</w:t>
      </w:r>
    </w:p>
    <w:p w14:paraId="5868C7F7" w14:textId="26B6B630" w:rsidR="0097569C" w:rsidRPr="0097385B" w:rsidRDefault="0097569C" w:rsidP="0097385B">
      <w:pPr>
        <w:tabs>
          <w:tab w:val="left" w:pos="2130"/>
        </w:tabs>
        <w:spacing w:after="0" w:line="360" w:lineRule="auto"/>
        <w:ind w:left="0" w:firstLine="0"/>
        <w:jc w:val="both"/>
        <w:rPr>
          <w:rFonts w:ascii="Times New Roman" w:eastAsia="Times New Roman" w:hAnsi="Times New Roman" w:cs="Times New Roman"/>
          <w:b/>
          <w:bCs/>
          <w:color w:val="000000" w:themeColor="text1"/>
          <w:sz w:val="24"/>
          <w:szCs w:val="24"/>
          <w:lang w:val="pt-PT"/>
        </w:rPr>
      </w:pPr>
    </w:p>
    <w:bookmarkEnd w:id="0"/>
    <w:p w14:paraId="46CC3708" w14:textId="77777777" w:rsidR="0097569C" w:rsidRPr="0097385B" w:rsidRDefault="0097569C" w:rsidP="0097385B">
      <w:pPr>
        <w:tabs>
          <w:tab w:val="left" w:pos="2130"/>
        </w:tabs>
        <w:spacing w:after="0" w:line="360" w:lineRule="auto"/>
        <w:ind w:left="0" w:firstLine="0"/>
        <w:jc w:val="both"/>
        <w:rPr>
          <w:rFonts w:ascii="Times New Roman" w:eastAsia="Times New Roman" w:hAnsi="Times New Roman" w:cs="Times New Roman"/>
          <w:b/>
          <w:bCs/>
          <w:color w:val="000000" w:themeColor="text1"/>
          <w:sz w:val="24"/>
          <w:szCs w:val="24"/>
          <w:lang w:val="pt-PT"/>
        </w:rPr>
      </w:pPr>
    </w:p>
    <w:p w14:paraId="236801C1" w14:textId="77777777" w:rsidR="0097569C" w:rsidRPr="0097385B" w:rsidRDefault="0097569C" w:rsidP="0097385B">
      <w:pPr>
        <w:spacing w:after="0" w:line="360" w:lineRule="auto"/>
        <w:ind w:left="0" w:firstLine="0"/>
        <w:jc w:val="both"/>
        <w:rPr>
          <w:rFonts w:ascii="Times New Roman" w:eastAsia="Times New Roman" w:hAnsi="Times New Roman" w:cs="Times New Roman"/>
          <w:b/>
          <w:color w:val="000000" w:themeColor="text1"/>
          <w:sz w:val="24"/>
          <w:szCs w:val="24"/>
          <w:lang w:val="pt-PT"/>
        </w:rPr>
      </w:pPr>
    </w:p>
    <w:p w14:paraId="68180667" w14:textId="77777777" w:rsidR="0097569C" w:rsidRPr="0097385B" w:rsidRDefault="0097569C" w:rsidP="0097385B">
      <w:pPr>
        <w:spacing w:after="0" w:line="360" w:lineRule="auto"/>
        <w:ind w:left="0" w:firstLine="0"/>
        <w:jc w:val="both"/>
        <w:rPr>
          <w:rFonts w:ascii="Times New Roman" w:eastAsia="Times New Roman" w:hAnsi="Times New Roman" w:cs="Times New Roman"/>
          <w:b/>
          <w:color w:val="000000" w:themeColor="text1"/>
          <w:sz w:val="24"/>
          <w:szCs w:val="24"/>
          <w:lang w:val="pt-PT"/>
        </w:rPr>
      </w:pPr>
    </w:p>
    <w:p w14:paraId="7CBA8D95" w14:textId="326FF498" w:rsidR="0097569C" w:rsidRPr="0097385B" w:rsidRDefault="00A2509D" w:rsidP="0097385B">
      <w:pPr>
        <w:spacing w:after="0" w:line="360" w:lineRule="auto"/>
        <w:ind w:left="0" w:firstLine="0"/>
        <w:jc w:val="center"/>
        <w:rPr>
          <w:rFonts w:ascii="Times New Roman" w:eastAsia="Times New Roman" w:hAnsi="Times New Roman" w:cs="Times New Roman"/>
          <w:b/>
          <w:color w:val="000000" w:themeColor="text1"/>
          <w:sz w:val="24"/>
          <w:szCs w:val="24"/>
          <w:lang w:val="pt-PT"/>
        </w:rPr>
      </w:pPr>
      <w:r>
        <w:rPr>
          <w:rFonts w:ascii="Times New Roman" w:eastAsia="Times New Roman" w:hAnsi="Times New Roman" w:cs="Times New Roman"/>
          <w:b/>
          <w:color w:val="000000" w:themeColor="text1"/>
          <w:sz w:val="24"/>
          <w:szCs w:val="24"/>
          <w:lang w:val="pt-PT"/>
        </w:rPr>
        <w:t>DEZEMBRO</w:t>
      </w:r>
      <w:r w:rsidR="00411A98" w:rsidRPr="0097385B">
        <w:rPr>
          <w:rFonts w:ascii="Times New Roman" w:eastAsia="Times New Roman" w:hAnsi="Times New Roman" w:cs="Times New Roman"/>
          <w:b/>
          <w:color w:val="000000" w:themeColor="text1"/>
          <w:sz w:val="24"/>
          <w:szCs w:val="24"/>
          <w:lang w:val="pt-PT"/>
        </w:rPr>
        <w:t xml:space="preserve"> DE 2025</w:t>
      </w:r>
    </w:p>
    <w:p w14:paraId="107D2D1D" w14:textId="77777777" w:rsidR="0097569C" w:rsidRPr="0097385B" w:rsidRDefault="0097569C" w:rsidP="0097385B">
      <w:pPr>
        <w:spacing w:after="0" w:line="360" w:lineRule="auto"/>
        <w:ind w:left="0" w:firstLine="0"/>
        <w:jc w:val="both"/>
        <w:rPr>
          <w:rFonts w:ascii="Times New Roman" w:eastAsia="Times New Roman" w:hAnsi="Times New Roman" w:cs="Times New Roman"/>
          <w:b/>
          <w:color w:val="000000" w:themeColor="text1"/>
          <w:sz w:val="24"/>
          <w:szCs w:val="24"/>
          <w:lang w:val="pt-PT"/>
        </w:rPr>
      </w:pPr>
    </w:p>
    <w:p w14:paraId="2D387C51" w14:textId="77777777" w:rsidR="0097569C" w:rsidRPr="0097385B" w:rsidRDefault="0097569C" w:rsidP="0097385B">
      <w:pPr>
        <w:spacing w:after="0" w:line="360" w:lineRule="auto"/>
        <w:ind w:left="0" w:firstLine="0"/>
        <w:jc w:val="both"/>
        <w:rPr>
          <w:rFonts w:ascii="Times New Roman" w:eastAsia="Times New Roman" w:hAnsi="Times New Roman" w:cs="Times New Roman"/>
          <w:b/>
          <w:color w:val="000000" w:themeColor="text1"/>
          <w:sz w:val="24"/>
          <w:szCs w:val="24"/>
          <w:lang w:val="pt-PT"/>
        </w:rPr>
      </w:pPr>
    </w:p>
    <w:p w14:paraId="6B05ED8A" w14:textId="77777777" w:rsidR="0097569C" w:rsidRPr="0097385B" w:rsidRDefault="0097569C" w:rsidP="0097385B">
      <w:pPr>
        <w:spacing w:after="0" w:line="360" w:lineRule="auto"/>
        <w:ind w:left="0" w:firstLine="0"/>
        <w:jc w:val="both"/>
        <w:rPr>
          <w:rFonts w:ascii="Times New Roman" w:eastAsia="Times New Roman" w:hAnsi="Times New Roman" w:cs="Times New Roman"/>
          <w:b/>
          <w:color w:val="000000" w:themeColor="text1"/>
          <w:sz w:val="24"/>
          <w:szCs w:val="24"/>
          <w:lang w:val="pt-PT"/>
        </w:rPr>
      </w:pPr>
    </w:p>
    <w:p w14:paraId="5D76B739" w14:textId="77777777" w:rsidR="0097569C" w:rsidRDefault="0097569C" w:rsidP="0097385B">
      <w:pPr>
        <w:spacing w:after="0" w:line="360" w:lineRule="auto"/>
        <w:ind w:left="0" w:firstLine="0"/>
        <w:jc w:val="both"/>
        <w:rPr>
          <w:rFonts w:ascii="Times New Roman" w:eastAsia="Times New Roman" w:hAnsi="Times New Roman" w:cs="Times New Roman"/>
          <w:b/>
          <w:color w:val="000000" w:themeColor="text1"/>
          <w:sz w:val="24"/>
          <w:szCs w:val="24"/>
          <w:lang w:val="pt-PT"/>
        </w:rPr>
      </w:pPr>
    </w:p>
    <w:p w14:paraId="27AFC8BF" w14:textId="77777777" w:rsidR="0097385B" w:rsidRDefault="0097385B" w:rsidP="0097385B">
      <w:pPr>
        <w:spacing w:after="0" w:line="360" w:lineRule="auto"/>
        <w:ind w:left="0" w:firstLine="0"/>
        <w:jc w:val="both"/>
        <w:rPr>
          <w:rFonts w:ascii="Times New Roman" w:eastAsia="Times New Roman" w:hAnsi="Times New Roman" w:cs="Times New Roman"/>
          <w:b/>
          <w:color w:val="000000" w:themeColor="text1"/>
          <w:sz w:val="24"/>
          <w:szCs w:val="24"/>
          <w:lang w:val="pt-PT"/>
        </w:rPr>
      </w:pPr>
    </w:p>
    <w:p w14:paraId="4866C424" w14:textId="77777777" w:rsidR="0097385B" w:rsidRPr="0097385B" w:rsidRDefault="0097385B" w:rsidP="0097385B">
      <w:pPr>
        <w:spacing w:after="0" w:line="360" w:lineRule="auto"/>
        <w:ind w:left="0" w:firstLine="0"/>
        <w:jc w:val="both"/>
        <w:rPr>
          <w:rFonts w:ascii="Times New Roman" w:eastAsia="Times New Roman" w:hAnsi="Times New Roman" w:cs="Times New Roman"/>
          <w:b/>
          <w:color w:val="000000" w:themeColor="text1"/>
          <w:sz w:val="24"/>
          <w:szCs w:val="24"/>
          <w:lang w:val="pt-PT"/>
        </w:rPr>
      </w:pPr>
    </w:p>
    <w:p w14:paraId="343F29D6" w14:textId="32FB45C2" w:rsidR="00631208" w:rsidRPr="00956F6E" w:rsidRDefault="0097385B" w:rsidP="0097385B">
      <w:pPr>
        <w:spacing w:after="0" w:line="360" w:lineRule="auto"/>
        <w:ind w:left="0" w:firstLine="0"/>
        <w:jc w:val="both"/>
        <w:rPr>
          <w:rFonts w:ascii="Times New Roman" w:hAnsi="Times New Roman" w:cs="Times New Roman"/>
          <w:b/>
          <w:color w:val="000000" w:themeColor="text1"/>
          <w:sz w:val="23"/>
          <w:szCs w:val="23"/>
          <w:lang w:val="pt-PT"/>
        </w:rPr>
      </w:pPr>
      <w:r w:rsidRPr="00956F6E">
        <w:rPr>
          <w:rFonts w:ascii="Times New Roman" w:hAnsi="Times New Roman" w:cs="Times New Roman"/>
          <w:b/>
          <w:color w:val="000000" w:themeColor="text1"/>
          <w:sz w:val="23"/>
          <w:szCs w:val="23"/>
          <w:lang w:val="pt-PT"/>
        </w:rPr>
        <w:lastRenderedPageBreak/>
        <w:t>AVISO N.º…… /GBM/2025</w:t>
      </w:r>
    </w:p>
    <w:p w14:paraId="12D79971" w14:textId="6417472F" w:rsidR="000C6EC7" w:rsidRPr="00956F6E" w:rsidRDefault="0097569C" w:rsidP="0097385B">
      <w:pPr>
        <w:spacing w:after="0" w:line="360" w:lineRule="auto"/>
        <w:ind w:left="0" w:firstLine="0"/>
        <w:jc w:val="both"/>
        <w:rPr>
          <w:rFonts w:ascii="Times New Roman" w:eastAsia="Times New Roman" w:hAnsi="Times New Roman" w:cs="Times New Roman"/>
          <w:b/>
          <w:color w:val="000000" w:themeColor="text1"/>
          <w:sz w:val="23"/>
          <w:szCs w:val="23"/>
          <w:lang w:val="pt-PT"/>
        </w:rPr>
      </w:pPr>
      <w:proofErr w:type="gramStart"/>
      <w:r w:rsidRPr="00956F6E">
        <w:rPr>
          <w:rFonts w:ascii="Times New Roman" w:eastAsia="Times New Roman" w:hAnsi="Times New Roman" w:cs="Times New Roman"/>
          <w:b/>
          <w:color w:val="000000" w:themeColor="text1"/>
          <w:sz w:val="23"/>
          <w:szCs w:val="23"/>
          <w:lang w:val="pt-PT"/>
        </w:rPr>
        <w:t>MAPUTO,</w:t>
      </w:r>
      <w:r w:rsidR="0097385B" w:rsidRPr="00956F6E">
        <w:rPr>
          <w:rFonts w:ascii="Times New Roman" w:eastAsia="Times New Roman" w:hAnsi="Times New Roman" w:cs="Times New Roman"/>
          <w:b/>
          <w:color w:val="000000" w:themeColor="text1"/>
          <w:sz w:val="23"/>
          <w:szCs w:val="23"/>
          <w:lang w:val="pt-PT"/>
        </w:rPr>
        <w:t xml:space="preserve"> </w:t>
      </w:r>
      <w:r w:rsidR="0097385B" w:rsidRPr="00956F6E">
        <w:rPr>
          <w:rFonts w:ascii="Times New Roman" w:eastAsia="Times New Roman" w:hAnsi="Times New Roman" w:cs="Times New Roman"/>
          <w:b/>
          <w:bCs/>
          <w:color w:val="000000" w:themeColor="text1"/>
          <w:sz w:val="23"/>
          <w:szCs w:val="23"/>
          <w:lang w:val="pt-PT"/>
        </w:rPr>
        <w:t>….</w:t>
      </w:r>
      <w:proofErr w:type="gramEnd"/>
      <w:r w:rsidR="0097385B" w:rsidRPr="00956F6E">
        <w:rPr>
          <w:rFonts w:ascii="Times New Roman" w:eastAsia="Times New Roman" w:hAnsi="Times New Roman" w:cs="Times New Roman"/>
          <w:b/>
          <w:bCs/>
          <w:color w:val="000000" w:themeColor="text1"/>
          <w:sz w:val="23"/>
          <w:szCs w:val="23"/>
          <w:lang w:val="pt-PT"/>
        </w:rPr>
        <w:t>.</w:t>
      </w:r>
      <w:r w:rsidRPr="00956F6E">
        <w:rPr>
          <w:rFonts w:ascii="Times New Roman" w:eastAsia="Times New Roman" w:hAnsi="Times New Roman" w:cs="Times New Roman"/>
          <w:b/>
          <w:bCs/>
          <w:color w:val="000000" w:themeColor="text1"/>
          <w:sz w:val="23"/>
          <w:szCs w:val="23"/>
          <w:lang w:val="pt-PT"/>
        </w:rPr>
        <w:t xml:space="preserve"> DE</w:t>
      </w:r>
      <w:r w:rsidR="0097385B" w:rsidRPr="00956F6E">
        <w:rPr>
          <w:rFonts w:ascii="Times New Roman" w:eastAsia="Times New Roman" w:hAnsi="Times New Roman" w:cs="Times New Roman"/>
          <w:b/>
          <w:bCs/>
          <w:color w:val="000000" w:themeColor="text1"/>
          <w:sz w:val="23"/>
          <w:szCs w:val="23"/>
          <w:lang w:val="pt-PT"/>
        </w:rPr>
        <w:t xml:space="preserve"> </w:t>
      </w:r>
      <w:sdt>
        <w:sdtPr>
          <w:rPr>
            <w:rFonts w:ascii="Times New Roman" w:eastAsia="Times New Roman" w:hAnsi="Times New Roman" w:cs="Times New Roman"/>
            <w:b/>
            <w:bCs/>
            <w:color w:val="000000" w:themeColor="text1"/>
            <w:sz w:val="23"/>
            <w:szCs w:val="23"/>
            <w:lang w:val="pt-PT"/>
          </w:rPr>
          <w:id w:val="663368094"/>
          <w:placeholder>
            <w:docPart w:val="1EBC9D6149C948CC9077C2031501ABEB"/>
          </w:placeholder>
          <w:comboBox>
            <w:listItem w:displayText="Janeiro" w:value="Janeiro"/>
            <w:listItem w:displayText="Fevereiro" w:value="Fevereiro"/>
            <w:listItem w:displayText="Março" w:value="Março"/>
            <w:listItem w:displayText="Abril" w:value="Abril"/>
            <w:listItem w:displayText="Maio" w:value="Maio"/>
            <w:listItem w:displayText="Junho" w:value="Junho"/>
            <w:listItem w:displayText="Julho" w:value="Julho"/>
            <w:listItem w:displayText="Agosto" w:value="Agosto"/>
            <w:listItem w:displayText="Setembro" w:value="Setembro"/>
            <w:listItem w:displayText="Outubro" w:value="Outubro"/>
            <w:listItem w:displayText="Novembro" w:value="Novembro"/>
            <w:listItem w:displayText="Dezembro" w:value="Dezembro"/>
          </w:comboBox>
        </w:sdtPr>
        <w:sdtEndPr/>
        <w:sdtContent>
          <w:proofErr w:type="gramStart"/>
          <w:r w:rsidR="00A2509D">
            <w:rPr>
              <w:rFonts w:ascii="Times New Roman" w:eastAsia="Times New Roman" w:hAnsi="Times New Roman" w:cs="Times New Roman"/>
              <w:b/>
              <w:bCs/>
              <w:color w:val="000000" w:themeColor="text1"/>
              <w:sz w:val="23"/>
              <w:szCs w:val="23"/>
              <w:lang w:val="pt-PT"/>
            </w:rPr>
            <w:t>DEZEMBRO</w:t>
          </w:r>
          <w:proofErr w:type="gramEnd"/>
        </w:sdtContent>
      </w:sdt>
      <w:r w:rsidR="00956F6E" w:rsidRPr="00956F6E">
        <w:rPr>
          <w:rFonts w:ascii="Times New Roman" w:eastAsia="Times New Roman" w:hAnsi="Times New Roman" w:cs="Times New Roman"/>
          <w:b/>
          <w:bCs/>
          <w:color w:val="000000" w:themeColor="text1"/>
          <w:sz w:val="23"/>
          <w:szCs w:val="23"/>
          <w:lang w:val="pt-PT"/>
        </w:rPr>
        <w:t xml:space="preserve"> </w:t>
      </w:r>
      <w:r w:rsidRPr="00956F6E">
        <w:rPr>
          <w:rFonts w:ascii="Times New Roman" w:eastAsia="Times New Roman" w:hAnsi="Times New Roman" w:cs="Times New Roman"/>
          <w:b/>
          <w:bCs/>
          <w:color w:val="000000" w:themeColor="text1"/>
          <w:sz w:val="23"/>
          <w:szCs w:val="23"/>
          <w:lang w:val="pt-PT"/>
        </w:rPr>
        <w:t xml:space="preserve">DE </w:t>
      </w:r>
      <w:sdt>
        <w:sdtPr>
          <w:rPr>
            <w:rFonts w:ascii="Times New Roman" w:eastAsia="Times New Roman" w:hAnsi="Times New Roman" w:cs="Times New Roman"/>
            <w:b/>
            <w:bCs/>
            <w:color w:val="000000" w:themeColor="text1"/>
            <w:sz w:val="23"/>
            <w:szCs w:val="23"/>
            <w:lang w:val="pt-PT"/>
          </w:rPr>
          <w:id w:val="2116931765"/>
          <w:placeholder>
            <w:docPart w:val="4F714C5665DB4638BAD565C6B37C87F7"/>
          </w:placeholder>
          <w:comboBox>
            <w:listItem w:displayText="2022" w:value="2022"/>
            <w:listItem w:displayText="2023" w:value="2023"/>
            <w:listItem w:displayText="2024" w:value="2024"/>
            <w:listItem w:displayText="2025" w:value="2025"/>
          </w:comboBox>
        </w:sdtPr>
        <w:sdtEndPr/>
        <w:sdtContent>
          <w:r w:rsidRPr="00956F6E">
            <w:rPr>
              <w:rFonts w:ascii="Times New Roman" w:eastAsia="Times New Roman" w:hAnsi="Times New Roman" w:cs="Times New Roman"/>
              <w:b/>
              <w:bCs/>
              <w:color w:val="000000" w:themeColor="text1"/>
              <w:sz w:val="23"/>
              <w:szCs w:val="23"/>
              <w:lang w:val="pt-PT"/>
            </w:rPr>
            <w:t>2025</w:t>
          </w:r>
        </w:sdtContent>
      </w:sdt>
    </w:p>
    <w:p w14:paraId="72CD7F29" w14:textId="77777777" w:rsidR="000C6EC7" w:rsidRPr="00956F6E" w:rsidRDefault="000C6EC7" w:rsidP="0097385B">
      <w:pPr>
        <w:spacing w:after="0" w:line="360" w:lineRule="auto"/>
        <w:ind w:left="18" w:firstLine="0"/>
        <w:jc w:val="both"/>
        <w:rPr>
          <w:rFonts w:ascii="Times New Roman" w:hAnsi="Times New Roman" w:cs="Times New Roman"/>
          <w:b/>
          <w:color w:val="000000" w:themeColor="text1"/>
          <w:sz w:val="23"/>
          <w:szCs w:val="23"/>
          <w:lang w:val="pt-PT"/>
        </w:rPr>
      </w:pPr>
    </w:p>
    <w:tbl>
      <w:tblPr>
        <w:tblStyle w:val="TableGrid"/>
        <w:tblW w:w="0" w:type="auto"/>
        <w:tblInd w:w="23" w:type="dxa"/>
        <w:tblLook w:val="04A0" w:firstRow="1" w:lastRow="0" w:firstColumn="1" w:lastColumn="0" w:noHBand="0" w:noVBand="1"/>
      </w:tblPr>
      <w:tblGrid>
        <w:gridCol w:w="1537"/>
        <w:gridCol w:w="7461"/>
      </w:tblGrid>
      <w:tr w:rsidR="0097385B" w:rsidRPr="00A2509D" w14:paraId="26C35134" w14:textId="77777777" w:rsidTr="0097569C">
        <w:tc>
          <w:tcPr>
            <w:tcW w:w="1537" w:type="dxa"/>
          </w:tcPr>
          <w:p w14:paraId="70D418FF" w14:textId="668D161E" w:rsidR="0097569C" w:rsidRPr="00956F6E" w:rsidRDefault="0097569C" w:rsidP="0097385B">
            <w:pPr>
              <w:spacing w:after="0" w:line="360" w:lineRule="auto"/>
              <w:ind w:left="0" w:firstLine="0"/>
              <w:jc w:val="both"/>
              <w:rPr>
                <w:rFonts w:ascii="Times New Roman" w:hAnsi="Times New Roman" w:cs="Times New Roman"/>
                <w:b/>
                <w:color w:val="000000" w:themeColor="text1"/>
                <w:sz w:val="23"/>
                <w:szCs w:val="23"/>
                <w:lang w:val="pt-PT"/>
              </w:rPr>
            </w:pPr>
            <w:r w:rsidRPr="00956F6E">
              <w:rPr>
                <w:rFonts w:ascii="Times New Roman" w:hAnsi="Times New Roman" w:cs="Times New Roman"/>
                <w:b/>
                <w:color w:val="000000" w:themeColor="text1"/>
                <w:sz w:val="23"/>
                <w:szCs w:val="23"/>
                <w:lang w:val="pt-PT"/>
              </w:rPr>
              <w:t>ASSUNTO:</w:t>
            </w:r>
          </w:p>
        </w:tc>
        <w:tc>
          <w:tcPr>
            <w:tcW w:w="7461" w:type="dxa"/>
          </w:tcPr>
          <w:p w14:paraId="13CFD24B" w14:textId="22986B43" w:rsidR="0097569C" w:rsidRPr="00956F6E" w:rsidRDefault="0097569C" w:rsidP="0097385B">
            <w:pPr>
              <w:spacing w:after="0" w:line="360" w:lineRule="auto"/>
              <w:ind w:left="0" w:firstLine="0"/>
              <w:jc w:val="both"/>
              <w:rPr>
                <w:rFonts w:ascii="Times New Roman" w:hAnsi="Times New Roman" w:cs="Times New Roman"/>
                <w:b/>
                <w:color w:val="000000" w:themeColor="text1"/>
                <w:sz w:val="23"/>
                <w:szCs w:val="23"/>
                <w:u w:val="single"/>
                <w:lang w:val="pt-PT"/>
              </w:rPr>
            </w:pPr>
            <w:r w:rsidRPr="00956F6E">
              <w:rPr>
                <w:rFonts w:ascii="Times New Roman" w:hAnsi="Times New Roman" w:cs="Times New Roman"/>
                <w:b/>
                <w:color w:val="000000" w:themeColor="text1"/>
                <w:sz w:val="23"/>
                <w:szCs w:val="23"/>
                <w:u w:val="single"/>
                <w:lang w:val="pt-PT"/>
              </w:rPr>
              <w:t xml:space="preserve">CONCERNENTE </w:t>
            </w:r>
            <w:r w:rsidR="00573E77" w:rsidRPr="00956F6E">
              <w:rPr>
                <w:rFonts w:ascii="Times New Roman" w:hAnsi="Times New Roman" w:cs="Times New Roman"/>
                <w:b/>
                <w:color w:val="000000" w:themeColor="text1"/>
                <w:sz w:val="23"/>
                <w:szCs w:val="23"/>
                <w:u w:val="single"/>
                <w:lang w:val="pt-PT"/>
              </w:rPr>
              <w:t>À</w:t>
            </w:r>
            <w:r w:rsidRPr="00956F6E">
              <w:rPr>
                <w:rFonts w:ascii="Times New Roman" w:hAnsi="Times New Roman" w:cs="Times New Roman"/>
                <w:b/>
                <w:color w:val="000000" w:themeColor="text1"/>
                <w:sz w:val="23"/>
                <w:szCs w:val="23"/>
                <w:u w:val="single"/>
                <w:lang w:val="pt-PT"/>
              </w:rPr>
              <w:t xml:space="preserve">S TAXAS E COMISSÕES NO ÂMBITO DA REALIZAÇÃO DE TRANSACÇÕES NO MERCADO </w:t>
            </w:r>
            <w:r w:rsidR="00573E77" w:rsidRPr="00956F6E">
              <w:rPr>
                <w:rFonts w:ascii="Times New Roman" w:hAnsi="Times New Roman" w:cs="Times New Roman"/>
                <w:b/>
                <w:color w:val="000000" w:themeColor="text1"/>
                <w:sz w:val="23"/>
                <w:szCs w:val="23"/>
                <w:u w:val="single"/>
                <w:lang w:val="pt-PT"/>
              </w:rPr>
              <w:t>DE BOLSA E FORA DE BOLSA</w:t>
            </w:r>
          </w:p>
        </w:tc>
      </w:tr>
    </w:tbl>
    <w:p w14:paraId="3EC07A61" w14:textId="77777777" w:rsidR="007A1372" w:rsidRPr="00956F6E" w:rsidRDefault="007A1372" w:rsidP="0097385B">
      <w:pPr>
        <w:spacing w:after="0" w:line="360" w:lineRule="auto"/>
        <w:ind w:left="18" w:firstLine="0"/>
        <w:jc w:val="both"/>
        <w:rPr>
          <w:rFonts w:ascii="Times New Roman" w:hAnsi="Times New Roman" w:cs="Times New Roman"/>
          <w:color w:val="000000" w:themeColor="text1"/>
          <w:sz w:val="23"/>
          <w:szCs w:val="23"/>
          <w:lang w:val="pt-PT"/>
        </w:rPr>
      </w:pPr>
    </w:p>
    <w:p w14:paraId="11A47BD2" w14:textId="48939581" w:rsidR="007A1372" w:rsidRPr="00956F6E" w:rsidRDefault="00FC23FF" w:rsidP="0097385B">
      <w:pPr>
        <w:spacing w:after="0" w:line="360" w:lineRule="auto"/>
        <w:ind w:left="18" w:firstLine="0"/>
        <w:jc w:val="both"/>
        <w:rPr>
          <w:rFonts w:ascii="Times New Roman" w:hAnsi="Times New Roman" w:cs="Times New Roman"/>
          <w:color w:val="000000" w:themeColor="text1"/>
          <w:sz w:val="23"/>
          <w:szCs w:val="23"/>
          <w:lang w:val="pt-PT"/>
        </w:rPr>
      </w:pPr>
      <w:r w:rsidRPr="00956F6E">
        <w:rPr>
          <w:rFonts w:ascii="Times New Roman" w:hAnsi="Times New Roman" w:cs="Times New Roman"/>
          <w:color w:val="000000" w:themeColor="text1"/>
          <w:sz w:val="23"/>
          <w:szCs w:val="23"/>
          <w:lang w:val="pt-PT"/>
        </w:rPr>
        <w:t>Mostrando-se</w:t>
      </w:r>
      <w:r w:rsidR="007A1372" w:rsidRPr="00956F6E">
        <w:rPr>
          <w:rFonts w:ascii="Times New Roman" w:hAnsi="Times New Roman" w:cs="Times New Roman"/>
          <w:color w:val="000000" w:themeColor="text1"/>
          <w:sz w:val="23"/>
          <w:szCs w:val="23"/>
          <w:lang w:val="pt-PT"/>
        </w:rPr>
        <w:t xml:space="preserve"> necess</w:t>
      </w:r>
      <w:r w:rsidRPr="00956F6E">
        <w:rPr>
          <w:rFonts w:ascii="Times New Roman" w:hAnsi="Times New Roman" w:cs="Times New Roman"/>
          <w:color w:val="000000" w:themeColor="text1"/>
          <w:sz w:val="23"/>
          <w:szCs w:val="23"/>
          <w:lang w:val="pt-PT"/>
        </w:rPr>
        <w:t>ário</w:t>
      </w:r>
      <w:r w:rsidR="007A1372" w:rsidRPr="00956F6E">
        <w:rPr>
          <w:rFonts w:ascii="Times New Roman" w:hAnsi="Times New Roman" w:cs="Times New Roman"/>
          <w:color w:val="000000" w:themeColor="text1"/>
          <w:sz w:val="23"/>
          <w:szCs w:val="23"/>
          <w:lang w:val="pt-PT"/>
        </w:rPr>
        <w:t xml:space="preserve"> ampliar os instrumentos de pagamento, bem como </w:t>
      </w:r>
      <w:r w:rsidR="003B5BCD" w:rsidRPr="00956F6E">
        <w:rPr>
          <w:rFonts w:ascii="Times New Roman" w:hAnsi="Times New Roman" w:cs="Times New Roman"/>
          <w:color w:val="000000" w:themeColor="text1"/>
          <w:sz w:val="23"/>
          <w:szCs w:val="23"/>
          <w:lang w:val="pt-PT"/>
        </w:rPr>
        <w:t xml:space="preserve">reforçar a protecção dos investidores através da obrigatoriedade do dever de comunicação pelos </w:t>
      </w:r>
      <w:r w:rsidR="007A1372" w:rsidRPr="00956F6E">
        <w:rPr>
          <w:rFonts w:ascii="Times New Roman" w:hAnsi="Times New Roman" w:cs="Times New Roman"/>
          <w:color w:val="000000" w:themeColor="text1"/>
          <w:sz w:val="23"/>
          <w:szCs w:val="23"/>
          <w:lang w:val="pt-PT"/>
        </w:rPr>
        <w:t xml:space="preserve">intermediários financeiros, o Banco de Moçambique, ao abrigo do disposto no artigo </w:t>
      </w:r>
      <w:r w:rsidRPr="00956F6E">
        <w:rPr>
          <w:rFonts w:ascii="Times New Roman" w:hAnsi="Times New Roman" w:cs="Times New Roman"/>
          <w:color w:val="000000" w:themeColor="text1"/>
          <w:sz w:val="23"/>
          <w:szCs w:val="23"/>
          <w:lang w:val="pt-PT"/>
        </w:rPr>
        <w:t xml:space="preserve">101 e 129 ambos do Código do Mercado de Valores de Mobiliários aprovado pelo Decreto-Lei n.º 4/2009, de 24 de </w:t>
      </w:r>
      <w:proofErr w:type="gramStart"/>
      <w:r w:rsidRPr="00956F6E">
        <w:rPr>
          <w:rFonts w:ascii="Times New Roman" w:hAnsi="Times New Roman" w:cs="Times New Roman"/>
          <w:color w:val="000000" w:themeColor="text1"/>
          <w:sz w:val="23"/>
          <w:szCs w:val="23"/>
          <w:lang w:val="pt-PT"/>
        </w:rPr>
        <w:t>Julho</w:t>
      </w:r>
      <w:proofErr w:type="gramEnd"/>
      <w:r w:rsidR="003B5BCD" w:rsidRPr="00956F6E">
        <w:rPr>
          <w:rFonts w:ascii="Times New Roman" w:hAnsi="Times New Roman" w:cs="Times New Roman"/>
          <w:color w:val="000000" w:themeColor="text1"/>
          <w:sz w:val="23"/>
          <w:szCs w:val="23"/>
          <w:lang w:val="pt-PT"/>
        </w:rPr>
        <w:t xml:space="preserve"> alterado pelo Decreto-Lei n.º 1/2022, de 25 de Maio</w:t>
      </w:r>
      <w:r w:rsidR="007A1372" w:rsidRPr="00956F6E">
        <w:rPr>
          <w:rFonts w:ascii="Times New Roman" w:hAnsi="Times New Roman" w:cs="Times New Roman"/>
          <w:color w:val="000000" w:themeColor="text1"/>
          <w:sz w:val="23"/>
          <w:szCs w:val="23"/>
          <w:lang w:val="pt-PT"/>
        </w:rPr>
        <w:t>, determina:</w:t>
      </w:r>
    </w:p>
    <w:p w14:paraId="48B5E525" w14:textId="77777777" w:rsidR="0097569C" w:rsidRPr="00956F6E" w:rsidRDefault="0097569C" w:rsidP="0097385B">
      <w:pPr>
        <w:spacing w:after="0" w:line="360" w:lineRule="auto"/>
        <w:ind w:left="18" w:firstLine="0"/>
        <w:jc w:val="both"/>
        <w:rPr>
          <w:rFonts w:ascii="Times New Roman" w:hAnsi="Times New Roman" w:cs="Times New Roman"/>
          <w:b/>
          <w:color w:val="000000" w:themeColor="text1"/>
          <w:sz w:val="23"/>
          <w:szCs w:val="23"/>
          <w:lang w:val="pt-PT"/>
        </w:rPr>
      </w:pPr>
    </w:p>
    <w:p w14:paraId="6D85C25A" w14:textId="77777777" w:rsidR="00202D67" w:rsidRPr="00956F6E" w:rsidRDefault="00202D67" w:rsidP="0097385B">
      <w:pPr>
        <w:spacing w:after="0" w:line="360" w:lineRule="auto"/>
        <w:ind w:left="0" w:firstLine="0"/>
        <w:jc w:val="center"/>
        <w:rPr>
          <w:rFonts w:ascii="Times New Roman" w:eastAsia="Times New Roman" w:hAnsi="Times New Roman" w:cs="Times New Roman"/>
          <w:b/>
          <w:bCs/>
          <w:color w:val="000000" w:themeColor="text1"/>
          <w:sz w:val="23"/>
          <w:szCs w:val="23"/>
          <w:lang w:val="pt-PT"/>
        </w:rPr>
      </w:pPr>
      <w:r w:rsidRPr="00956F6E">
        <w:rPr>
          <w:rFonts w:ascii="Times New Roman" w:eastAsia="Times New Roman" w:hAnsi="Times New Roman" w:cs="Times New Roman"/>
          <w:b/>
          <w:bCs/>
          <w:color w:val="000000" w:themeColor="text1"/>
          <w:sz w:val="23"/>
          <w:szCs w:val="23"/>
          <w:lang w:val="pt-PT"/>
        </w:rPr>
        <w:t>CAPÍTULO I</w:t>
      </w:r>
    </w:p>
    <w:p w14:paraId="3F7DD88D" w14:textId="77777777" w:rsidR="00202D67" w:rsidRPr="00956F6E" w:rsidRDefault="00202D67" w:rsidP="0097385B">
      <w:pPr>
        <w:spacing w:after="0" w:line="360" w:lineRule="auto"/>
        <w:ind w:left="0" w:firstLine="0"/>
        <w:jc w:val="center"/>
        <w:rPr>
          <w:rFonts w:ascii="Times New Roman" w:eastAsia="Times New Roman" w:hAnsi="Times New Roman" w:cs="Times New Roman"/>
          <w:b/>
          <w:bCs/>
          <w:color w:val="000000" w:themeColor="text1"/>
          <w:sz w:val="23"/>
          <w:szCs w:val="23"/>
          <w:lang w:val="pt-PT"/>
        </w:rPr>
      </w:pPr>
      <w:r w:rsidRPr="00956F6E">
        <w:rPr>
          <w:rFonts w:ascii="Times New Roman" w:eastAsia="Times New Roman" w:hAnsi="Times New Roman" w:cs="Times New Roman"/>
          <w:b/>
          <w:bCs/>
          <w:color w:val="000000" w:themeColor="text1"/>
          <w:sz w:val="23"/>
          <w:szCs w:val="23"/>
          <w:lang w:val="pt-PT"/>
        </w:rPr>
        <w:t>DISPOSIÇÕES GERAIS</w:t>
      </w:r>
    </w:p>
    <w:p w14:paraId="59E97BC1" w14:textId="77777777" w:rsidR="00202D67" w:rsidRPr="00956F6E" w:rsidRDefault="00202D67" w:rsidP="0097385B">
      <w:pPr>
        <w:spacing w:after="0" w:line="360" w:lineRule="auto"/>
        <w:ind w:left="0" w:firstLine="0"/>
        <w:jc w:val="both"/>
        <w:rPr>
          <w:rFonts w:ascii="Times New Roman" w:eastAsia="Times New Roman" w:hAnsi="Times New Roman" w:cs="Times New Roman"/>
          <w:b/>
          <w:bCs/>
          <w:color w:val="000000" w:themeColor="text1"/>
          <w:sz w:val="23"/>
          <w:szCs w:val="23"/>
          <w:lang w:val="pt-PT"/>
        </w:rPr>
      </w:pPr>
    </w:p>
    <w:p w14:paraId="4672ED15" w14:textId="25EE2742" w:rsidR="00202D67" w:rsidRPr="00956F6E" w:rsidRDefault="00202D67" w:rsidP="0097385B">
      <w:pPr>
        <w:spacing w:after="0" w:line="360" w:lineRule="auto"/>
        <w:ind w:left="0" w:firstLine="0"/>
        <w:jc w:val="center"/>
        <w:rPr>
          <w:rFonts w:ascii="Times New Roman" w:eastAsia="Times New Roman" w:hAnsi="Times New Roman" w:cs="Times New Roman"/>
          <w:b/>
          <w:bCs/>
          <w:color w:val="000000" w:themeColor="text1"/>
          <w:sz w:val="23"/>
          <w:szCs w:val="23"/>
          <w:lang w:val="pt-PT"/>
        </w:rPr>
      </w:pPr>
      <w:r w:rsidRPr="00956F6E">
        <w:rPr>
          <w:rFonts w:ascii="Times New Roman" w:eastAsia="Times New Roman" w:hAnsi="Times New Roman" w:cs="Times New Roman"/>
          <w:b/>
          <w:bCs/>
          <w:color w:val="000000" w:themeColor="text1"/>
          <w:sz w:val="23"/>
          <w:szCs w:val="23"/>
          <w:lang w:val="pt-PT"/>
        </w:rPr>
        <w:t>A</w:t>
      </w:r>
      <w:r w:rsidR="00AC49B3" w:rsidRPr="00956F6E">
        <w:rPr>
          <w:rFonts w:ascii="Times New Roman" w:hAnsi="Times New Roman" w:cs="Times New Roman"/>
          <w:b/>
          <w:bCs/>
          <w:color w:val="000000" w:themeColor="text1"/>
          <w:sz w:val="23"/>
          <w:szCs w:val="23"/>
          <w:lang w:val="pt-PT"/>
        </w:rPr>
        <w:t>rtigo</w:t>
      </w:r>
      <w:r w:rsidRPr="00956F6E">
        <w:rPr>
          <w:rFonts w:ascii="Times New Roman" w:eastAsia="Times New Roman" w:hAnsi="Times New Roman" w:cs="Times New Roman"/>
          <w:b/>
          <w:bCs/>
          <w:color w:val="000000" w:themeColor="text1"/>
          <w:sz w:val="23"/>
          <w:szCs w:val="23"/>
          <w:lang w:val="pt-PT"/>
        </w:rPr>
        <w:t xml:space="preserve"> 1</w:t>
      </w:r>
    </w:p>
    <w:p w14:paraId="41FE0E0E" w14:textId="5D33BB99" w:rsidR="00202D67" w:rsidRPr="00956F6E" w:rsidRDefault="00202D67" w:rsidP="0097385B">
      <w:pPr>
        <w:spacing w:after="0" w:line="360" w:lineRule="auto"/>
        <w:ind w:left="0" w:firstLine="0"/>
        <w:jc w:val="center"/>
        <w:rPr>
          <w:rFonts w:ascii="Times New Roman" w:eastAsia="Times New Roman" w:hAnsi="Times New Roman" w:cs="Times New Roman"/>
          <w:b/>
          <w:bCs/>
          <w:color w:val="000000" w:themeColor="text1"/>
          <w:sz w:val="23"/>
          <w:szCs w:val="23"/>
          <w:lang w:val="pt-PT"/>
        </w:rPr>
      </w:pPr>
      <w:r w:rsidRPr="00956F6E">
        <w:rPr>
          <w:rFonts w:ascii="Times New Roman" w:eastAsia="Times New Roman" w:hAnsi="Times New Roman" w:cs="Times New Roman"/>
          <w:b/>
          <w:bCs/>
          <w:color w:val="000000" w:themeColor="text1"/>
          <w:sz w:val="23"/>
          <w:szCs w:val="23"/>
          <w:lang w:val="pt-PT"/>
        </w:rPr>
        <w:t>Objecto</w:t>
      </w:r>
    </w:p>
    <w:p w14:paraId="4A6DF73E" w14:textId="77777777" w:rsidR="00202D67" w:rsidRPr="00956F6E" w:rsidRDefault="00202D67" w:rsidP="0097385B">
      <w:pPr>
        <w:spacing w:after="0" w:line="360" w:lineRule="auto"/>
        <w:ind w:left="0" w:firstLine="0"/>
        <w:jc w:val="both"/>
        <w:rPr>
          <w:rFonts w:ascii="Times New Roman" w:eastAsia="Times New Roman" w:hAnsi="Times New Roman" w:cs="Times New Roman"/>
          <w:color w:val="000000" w:themeColor="text1"/>
          <w:sz w:val="23"/>
          <w:szCs w:val="23"/>
          <w:lang w:val="pt-PT"/>
        </w:rPr>
      </w:pPr>
      <w:r w:rsidRPr="00956F6E">
        <w:rPr>
          <w:rFonts w:ascii="Times New Roman" w:eastAsia="Times New Roman" w:hAnsi="Times New Roman" w:cs="Times New Roman"/>
          <w:color w:val="000000" w:themeColor="text1"/>
          <w:sz w:val="23"/>
          <w:szCs w:val="23"/>
          <w:lang w:val="pt-PT"/>
        </w:rPr>
        <w:t>O presente Aviso estabelece:</w:t>
      </w:r>
    </w:p>
    <w:p w14:paraId="5B64B129" w14:textId="77777777" w:rsidR="00FC23FF" w:rsidRPr="00956F6E" w:rsidRDefault="00FC23FF" w:rsidP="0097385B">
      <w:pPr>
        <w:pStyle w:val="ListParagraph"/>
        <w:numPr>
          <w:ilvl w:val="0"/>
          <w:numId w:val="11"/>
        </w:numPr>
        <w:spacing w:after="0" w:line="360" w:lineRule="auto"/>
        <w:jc w:val="both"/>
        <w:rPr>
          <w:rFonts w:ascii="Times New Roman" w:eastAsia="Times New Roman" w:hAnsi="Times New Roman" w:cs="Times New Roman"/>
          <w:color w:val="000000" w:themeColor="text1"/>
          <w:sz w:val="23"/>
          <w:szCs w:val="23"/>
          <w:lang w:val="pt-PT"/>
        </w:rPr>
      </w:pPr>
      <w:r w:rsidRPr="00956F6E">
        <w:rPr>
          <w:rFonts w:ascii="Times New Roman" w:eastAsia="Times New Roman" w:hAnsi="Times New Roman" w:cs="Times New Roman"/>
          <w:color w:val="000000" w:themeColor="text1"/>
          <w:sz w:val="23"/>
          <w:szCs w:val="23"/>
          <w:lang w:val="pt-PT"/>
        </w:rPr>
        <w:t>as comissões de corretagem que os operadores de bolsa têm direito pela prestação de serviços; e</w:t>
      </w:r>
    </w:p>
    <w:p w14:paraId="599D47F9" w14:textId="6CDB7FF0" w:rsidR="00202D67" w:rsidRPr="00956F6E" w:rsidRDefault="00202D67" w:rsidP="0097385B">
      <w:pPr>
        <w:pStyle w:val="ListParagraph"/>
        <w:numPr>
          <w:ilvl w:val="0"/>
          <w:numId w:val="11"/>
        </w:numPr>
        <w:spacing w:after="0" w:line="360" w:lineRule="auto"/>
        <w:jc w:val="both"/>
        <w:rPr>
          <w:rFonts w:ascii="Times New Roman" w:eastAsia="Times New Roman" w:hAnsi="Times New Roman" w:cs="Times New Roman"/>
          <w:color w:val="000000" w:themeColor="text1"/>
          <w:sz w:val="23"/>
          <w:szCs w:val="23"/>
          <w:lang w:val="pt-PT"/>
        </w:rPr>
      </w:pPr>
      <w:r w:rsidRPr="00956F6E">
        <w:rPr>
          <w:rFonts w:ascii="Times New Roman" w:eastAsia="Times New Roman" w:hAnsi="Times New Roman" w:cs="Times New Roman"/>
          <w:color w:val="000000" w:themeColor="text1"/>
          <w:sz w:val="23"/>
          <w:szCs w:val="23"/>
          <w:lang w:val="pt-PT"/>
        </w:rPr>
        <w:t xml:space="preserve">as taxas e comissões a cobrar </w:t>
      </w:r>
      <w:r w:rsidR="003B5BCD" w:rsidRPr="00956F6E">
        <w:rPr>
          <w:rFonts w:ascii="Times New Roman" w:eastAsia="Times New Roman" w:hAnsi="Times New Roman" w:cs="Times New Roman"/>
          <w:color w:val="000000" w:themeColor="text1"/>
          <w:sz w:val="23"/>
          <w:szCs w:val="23"/>
          <w:lang w:val="pt-PT"/>
        </w:rPr>
        <w:t>nas</w:t>
      </w:r>
      <w:r w:rsidRPr="00956F6E">
        <w:rPr>
          <w:rFonts w:ascii="Times New Roman" w:eastAsia="Times New Roman" w:hAnsi="Times New Roman" w:cs="Times New Roman"/>
          <w:color w:val="000000" w:themeColor="text1"/>
          <w:sz w:val="23"/>
          <w:szCs w:val="23"/>
          <w:lang w:val="pt-PT"/>
        </w:rPr>
        <w:t xml:space="preserve"> transacções </w:t>
      </w:r>
      <w:r w:rsidR="003B5BCD" w:rsidRPr="00956F6E">
        <w:rPr>
          <w:rFonts w:ascii="Times New Roman" w:eastAsia="Times New Roman" w:hAnsi="Times New Roman" w:cs="Times New Roman"/>
          <w:color w:val="000000" w:themeColor="text1"/>
          <w:sz w:val="23"/>
          <w:szCs w:val="23"/>
          <w:lang w:val="pt-PT"/>
        </w:rPr>
        <w:t xml:space="preserve">realizadas </w:t>
      </w:r>
      <w:r w:rsidRPr="00956F6E">
        <w:rPr>
          <w:rFonts w:ascii="Times New Roman" w:eastAsia="Times New Roman" w:hAnsi="Times New Roman" w:cs="Times New Roman"/>
          <w:color w:val="000000" w:themeColor="text1"/>
          <w:sz w:val="23"/>
          <w:szCs w:val="23"/>
          <w:lang w:val="pt-PT"/>
        </w:rPr>
        <w:t xml:space="preserve">no mercado fora </w:t>
      </w:r>
      <w:r w:rsidR="00FC23FF" w:rsidRPr="00956F6E">
        <w:rPr>
          <w:rFonts w:ascii="Times New Roman" w:eastAsia="Times New Roman" w:hAnsi="Times New Roman" w:cs="Times New Roman"/>
          <w:color w:val="000000" w:themeColor="text1"/>
          <w:sz w:val="23"/>
          <w:szCs w:val="23"/>
          <w:lang w:val="pt-PT"/>
        </w:rPr>
        <w:t>de bolsa.</w:t>
      </w:r>
    </w:p>
    <w:p w14:paraId="15EFAB9E" w14:textId="77777777" w:rsidR="00FC23FF" w:rsidRPr="00956F6E" w:rsidRDefault="00FC23FF" w:rsidP="0097385B">
      <w:pPr>
        <w:spacing w:after="0" w:line="360" w:lineRule="auto"/>
        <w:ind w:left="0" w:firstLine="0"/>
        <w:rPr>
          <w:rFonts w:ascii="Times New Roman" w:eastAsia="Times New Roman" w:hAnsi="Times New Roman" w:cs="Times New Roman"/>
          <w:b/>
          <w:bCs/>
          <w:color w:val="000000" w:themeColor="text1"/>
          <w:sz w:val="23"/>
          <w:szCs w:val="23"/>
          <w:lang w:val="pt-PT"/>
        </w:rPr>
      </w:pPr>
    </w:p>
    <w:p w14:paraId="2965795E" w14:textId="0323F80D" w:rsidR="00202D67" w:rsidRPr="00956F6E" w:rsidRDefault="00202D67" w:rsidP="0097385B">
      <w:pPr>
        <w:spacing w:after="0" w:line="360" w:lineRule="auto"/>
        <w:ind w:left="0" w:firstLine="0"/>
        <w:jc w:val="center"/>
        <w:rPr>
          <w:rFonts w:ascii="Times New Roman" w:eastAsia="Times New Roman" w:hAnsi="Times New Roman" w:cs="Times New Roman"/>
          <w:b/>
          <w:bCs/>
          <w:color w:val="000000" w:themeColor="text1"/>
          <w:sz w:val="23"/>
          <w:szCs w:val="23"/>
          <w:lang w:val="pt-PT"/>
        </w:rPr>
      </w:pPr>
      <w:r w:rsidRPr="00956F6E">
        <w:rPr>
          <w:rFonts w:ascii="Times New Roman" w:eastAsia="Times New Roman" w:hAnsi="Times New Roman" w:cs="Times New Roman"/>
          <w:b/>
          <w:bCs/>
          <w:color w:val="000000" w:themeColor="text1"/>
          <w:sz w:val="23"/>
          <w:szCs w:val="23"/>
          <w:lang w:val="pt-PT"/>
        </w:rPr>
        <w:t>A</w:t>
      </w:r>
      <w:r w:rsidR="00AC49B3" w:rsidRPr="00956F6E">
        <w:rPr>
          <w:rFonts w:ascii="Times New Roman" w:hAnsi="Times New Roman" w:cs="Times New Roman"/>
          <w:b/>
          <w:bCs/>
          <w:color w:val="000000" w:themeColor="text1"/>
          <w:sz w:val="23"/>
          <w:szCs w:val="23"/>
          <w:lang w:val="pt-PT"/>
        </w:rPr>
        <w:t>rtigo</w:t>
      </w:r>
      <w:r w:rsidRPr="00956F6E">
        <w:rPr>
          <w:rFonts w:ascii="Times New Roman" w:eastAsia="Times New Roman" w:hAnsi="Times New Roman" w:cs="Times New Roman"/>
          <w:b/>
          <w:bCs/>
          <w:color w:val="000000" w:themeColor="text1"/>
          <w:sz w:val="23"/>
          <w:szCs w:val="23"/>
          <w:lang w:val="pt-PT"/>
        </w:rPr>
        <w:t xml:space="preserve"> 2</w:t>
      </w:r>
    </w:p>
    <w:p w14:paraId="34EDDB19" w14:textId="26979C47" w:rsidR="00202D67" w:rsidRPr="00956F6E" w:rsidRDefault="00202D67" w:rsidP="0097385B">
      <w:pPr>
        <w:spacing w:after="0" w:line="360" w:lineRule="auto"/>
        <w:ind w:left="0" w:firstLine="0"/>
        <w:jc w:val="center"/>
        <w:rPr>
          <w:rFonts w:ascii="Times New Roman" w:eastAsia="Times New Roman" w:hAnsi="Times New Roman" w:cs="Times New Roman"/>
          <w:b/>
          <w:bCs/>
          <w:color w:val="000000" w:themeColor="text1"/>
          <w:sz w:val="23"/>
          <w:szCs w:val="23"/>
          <w:lang w:val="pt-PT"/>
        </w:rPr>
      </w:pPr>
      <w:r w:rsidRPr="00956F6E">
        <w:rPr>
          <w:rFonts w:ascii="Times New Roman" w:eastAsia="Times New Roman" w:hAnsi="Times New Roman" w:cs="Times New Roman"/>
          <w:b/>
          <w:bCs/>
          <w:color w:val="000000" w:themeColor="text1"/>
          <w:sz w:val="23"/>
          <w:szCs w:val="23"/>
          <w:lang w:val="pt-PT"/>
        </w:rPr>
        <w:t>Âmbito</w:t>
      </w:r>
    </w:p>
    <w:p w14:paraId="28CE77F6" w14:textId="3702D7F7" w:rsidR="00202D67" w:rsidRPr="00956F6E" w:rsidRDefault="00202D67" w:rsidP="0097385B">
      <w:pPr>
        <w:spacing w:after="0" w:line="360" w:lineRule="auto"/>
        <w:ind w:left="0" w:firstLine="0"/>
        <w:jc w:val="both"/>
        <w:rPr>
          <w:rFonts w:ascii="Times New Roman" w:eastAsia="Times New Roman" w:hAnsi="Times New Roman" w:cs="Times New Roman"/>
          <w:color w:val="000000" w:themeColor="text1"/>
          <w:sz w:val="23"/>
          <w:szCs w:val="23"/>
          <w:lang w:val="pt-PT"/>
        </w:rPr>
      </w:pPr>
      <w:r w:rsidRPr="00956F6E">
        <w:rPr>
          <w:rFonts w:ascii="Times New Roman" w:eastAsia="Times New Roman" w:hAnsi="Times New Roman" w:cs="Times New Roman"/>
          <w:color w:val="000000" w:themeColor="text1"/>
          <w:sz w:val="23"/>
          <w:szCs w:val="23"/>
          <w:lang w:val="pt-PT"/>
        </w:rPr>
        <w:t>O presente Aviso aplica-se aos intermediários financeiros que</w:t>
      </w:r>
      <w:r w:rsidR="00FC23FF" w:rsidRPr="00956F6E">
        <w:rPr>
          <w:rFonts w:ascii="Times New Roman" w:eastAsia="Times New Roman" w:hAnsi="Times New Roman" w:cs="Times New Roman"/>
          <w:color w:val="000000" w:themeColor="text1"/>
          <w:sz w:val="23"/>
          <w:szCs w:val="23"/>
          <w:lang w:val="pt-PT"/>
        </w:rPr>
        <w:t xml:space="preserve"> sejam operadores de bolsa</w:t>
      </w:r>
      <w:r w:rsidRPr="00956F6E">
        <w:rPr>
          <w:rFonts w:ascii="Times New Roman" w:eastAsia="Times New Roman" w:hAnsi="Times New Roman" w:cs="Times New Roman"/>
          <w:color w:val="000000" w:themeColor="text1"/>
          <w:sz w:val="23"/>
          <w:szCs w:val="23"/>
          <w:lang w:val="pt-PT"/>
        </w:rPr>
        <w:t xml:space="preserve"> </w:t>
      </w:r>
      <w:r w:rsidR="00FC23FF" w:rsidRPr="00956F6E">
        <w:rPr>
          <w:rFonts w:ascii="Times New Roman" w:eastAsia="Times New Roman" w:hAnsi="Times New Roman" w:cs="Times New Roman"/>
          <w:color w:val="000000" w:themeColor="text1"/>
          <w:sz w:val="23"/>
          <w:szCs w:val="23"/>
          <w:lang w:val="pt-PT"/>
        </w:rPr>
        <w:t xml:space="preserve">e os que </w:t>
      </w:r>
      <w:r w:rsidRPr="00956F6E">
        <w:rPr>
          <w:rFonts w:ascii="Times New Roman" w:eastAsia="Times New Roman" w:hAnsi="Times New Roman" w:cs="Times New Roman"/>
          <w:color w:val="000000" w:themeColor="text1"/>
          <w:sz w:val="23"/>
          <w:szCs w:val="23"/>
          <w:lang w:val="pt-PT"/>
        </w:rPr>
        <w:t>realizam operações fora de bolsa.</w:t>
      </w:r>
    </w:p>
    <w:p w14:paraId="38DF60A3" w14:textId="77777777" w:rsidR="00FC23FF" w:rsidRPr="00956F6E" w:rsidRDefault="00FC23FF" w:rsidP="0097385B">
      <w:pPr>
        <w:spacing w:after="0" w:line="360" w:lineRule="auto"/>
        <w:ind w:left="18" w:firstLine="0"/>
        <w:jc w:val="both"/>
        <w:rPr>
          <w:rFonts w:ascii="Times New Roman" w:hAnsi="Times New Roman" w:cs="Times New Roman"/>
          <w:b/>
          <w:bCs/>
          <w:color w:val="000000" w:themeColor="text1"/>
          <w:sz w:val="23"/>
          <w:szCs w:val="23"/>
          <w:lang w:val="pt-PT"/>
        </w:rPr>
      </w:pPr>
    </w:p>
    <w:p w14:paraId="32128E00" w14:textId="53786A6C" w:rsidR="00FC23FF" w:rsidRPr="00956F6E" w:rsidRDefault="007E69AA"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Artigo 3</w:t>
      </w:r>
    </w:p>
    <w:p w14:paraId="4CC3C7C2" w14:textId="579166B2" w:rsidR="007E69AA" w:rsidRPr="00956F6E" w:rsidRDefault="007E69AA"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Definições</w:t>
      </w:r>
    </w:p>
    <w:p w14:paraId="3A1E183A" w14:textId="41E8AC2D" w:rsidR="007E69AA" w:rsidRPr="00956F6E" w:rsidRDefault="007E69AA" w:rsidP="0097385B">
      <w:pPr>
        <w:spacing w:after="0" w:line="360" w:lineRule="auto"/>
        <w:ind w:left="18" w:firstLine="0"/>
        <w:jc w:val="both"/>
        <w:rPr>
          <w:rFonts w:ascii="Times New Roman" w:hAnsi="Times New Roman" w:cs="Times New Roman"/>
          <w:color w:val="000000" w:themeColor="text1"/>
          <w:sz w:val="23"/>
          <w:szCs w:val="23"/>
          <w:lang w:val="pt-PT"/>
        </w:rPr>
      </w:pPr>
      <w:r w:rsidRPr="00956F6E">
        <w:rPr>
          <w:rFonts w:ascii="Times New Roman" w:hAnsi="Times New Roman" w:cs="Times New Roman"/>
          <w:color w:val="000000" w:themeColor="text1"/>
          <w:sz w:val="23"/>
          <w:szCs w:val="23"/>
          <w:lang w:val="pt-PT"/>
        </w:rPr>
        <w:t>Os termos e definições usados no presente Aviso constam do Glossário anexo, que dele é parte integrante</w:t>
      </w:r>
    </w:p>
    <w:p w14:paraId="04BE3DBE" w14:textId="77777777" w:rsidR="00956F6E" w:rsidRDefault="00956F6E" w:rsidP="0097385B">
      <w:pPr>
        <w:spacing w:after="0" w:line="360" w:lineRule="auto"/>
        <w:ind w:left="18" w:firstLine="0"/>
        <w:jc w:val="center"/>
        <w:rPr>
          <w:rFonts w:ascii="Times New Roman" w:hAnsi="Times New Roman" w:cs="Times New Roman"/>
          <w:b/>
          <w:bCs/>
          <w:color w:val="000000" w:themeColor="text1"/>
          <w:sz w:val="23"/>
          <w:szCs w:val="23"/>
          <w:lang w:val="pt-PT"/>
        </w:rPr>
      </w:pPr>
    </w:p>
    <w:p w14:paraId="2AE45D68" w14:textId="77777777" w:rsidR="00956F6E" w:rsidRDefault="00956F6E" w:rsidP="0097385B">
      <w:pPr>
        <w:spacing w:after="0" w:line="360" w:lineRule="auto"/>
        <w:ind w:left="18" w:firstLine="0"/>
        <w:jc w:val="center"/>
        <w:rPr>
          <w:rFonts w:ascii="Times New Roman" w:hAnsi="Times New Roman" w:cs="Times New Roman"/>
          <w:b/>
          <w:bCs/>
          <w:color w:val="000000" w:themeColor="text1"/>
          <w:sz w:val="23"/>
          <w:szCs w:val="23"/>
          <w:lang w:val="pt-PT"/>
        </w:rPr>
      </w:pPr>
    </w:p>
    <w:p w14:paraId="6D3D6C8F" w14:textId="2323AE59" w:rsidR="00202D67" w:rsidRPr="00956F6E" w:rsidRDefault="00202D67"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lastRenderedPageBreak/>
        <w:t>CAPÍTULO II</w:t>
      </w:r>
    </w:p>
    <w:p w14:paraId="3E55609E" w14:textId="30B3214C" w:rsidR="00FC23FF" w:rsidRPr="00956F6E" w:rsidRDefault="00FC23FF"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COMISSÃO DE CORRETAGEM NO MERCADO DE BOLSA</w:t>
      </w:r>
    </w:p>
    <w:p w14:paraId="517C11AA" w14:textId="77777777" w:rsidR="00C2464B" w:rsidRPr="00956F6E" w:rsidRDefault="00C2464B" w:rsidP="0097385B">
      <w:pPr>
        <w:spacing w:after="0" w:line="360" w:lineRule="auto"/>
        <w:ind w:left="18" w:firstLine="0"/>
        <w:jc w:val="center"/>
        <w:rPr>
          <w:rFonts w:ascii="Times New Roman" w:hAnsi="Times New Roman" w:cs="Times New Roman"/>
          <w:b/>
          <w:bCs/>
          <w:color w:val="000000" w:themeColor="text1"/>
          <w:sz w:val="23"/>
          <w:szCs w:val="23"/>
          <w:lang w:val="pt-PT"/>
        </w:rPr>
      </w:pPr>
    </w:p>
    <w:p w14:paraId="6C685CD2" w14:textId="71ECCD71" w:rsidR="00FC23FF" w:rsidRPr="00956F6E" w:rsidRDefault="00FC23FF" w:rsidP="007D5A95">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 xml:space="preserve">Artigo </w:t>
      </w:r>
      <w:r w:rsidR="007E69AA" w:rsidRPr="00956F6E">
        <w:rPr>
          <w:rFonts w:ascii="Times New Roman" w:hAnsi="Times New Roman" w:cs="Times New Roman"/>
          <w:b/>
          <w:bCs/>
          <w:color w:val="000000" w:themeColor="text1"/>
          <w:sz w:val="23"/>
          <w:szCs w:val="23"/>
          <w:lang w:val="pt-PT"/>
        </w:rPr>
        <w:t>4</w:t>
      </w:r>
    </w:p>
    <w:p w14:paraId="7ABDD2CE" w14:textId="4A1C5858" w:rsidR="00FC23FF" w:rsidRPr="00956F6E" w:rsidRDefault="00FC23FF"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Comissões de corretagem</w:t>
      </w:r>
    </w:p>
    <w:p w14:paraId="5502881A" w14:textId="556CB9B7" w:rsidR="00FC23FF" w:rsidRPr="00956F6E" w:rsidRDefault="003B5BCD" w:rsidP="005F168D">
      <w:pPr>
        <w:pStyle w:val="ListParagraph"/>
        <w:numPr>
          <w:ilvl w:val="0"/>
          <w:numId w:val="12"/>
        </w:numPr>
        <w:tabs>
          <w:tab w:val="left" w:pos="284"/>
        </w:tabs>
        <w:spacing w:after="0" w:line="360" w:lineRule="auto"/>
        <w:ind w:left="0" w:firstLine="0"/>
        <w:jc w:val="both"/>
        <w:rPr>
          <w:rFonts w:ascii="Times New Roman" w:hAnsi="Times New Roman" w:cs="Times New Roman"/>
          <w:color w:val="000000" w:themeColor="text1"/>
          <w:sz w:val="23"/>
          <w:szCs w:val="23"/>
          <w:lang w:val="pt-PT"/>
        </w:rPr>
      </w:pPr>
      <w:r w:rsidRPr="00956F6E">
        <w:rPr>
          <w:rFonts w:ascii="Times New Roman" w:hAnsi="Times New Roman" w:cs="Times New Roman"/>
          <w:color w:val="000000" w:themeColor="text1"/>
          <w:sz w:val="23"/>
          <w:szCs w:val="23"/>
          <w:lang w:val="pt-PT"/>
        </w:rPr>
        <w:t>Os operadores de bolsa podem cobrar na realização de operações de bolsa por conta de clientes, em sessões normais e especiais, comissões de corretagem por eles livremente fixadas</w:t>
      </w:r>
      <w:r w:rsidR="00FC23FF" w:rsidRPr="00956F6E">
        <w:rPr>
          <w:rFonts w:ascii="Times New Roman" w:hAnsi="Times New Roman" w:cs="Times New Roman"/>
          <w:color w:val="000000" w:themeColor="text1"/>
          <w:sz w:val="23"/>
          <w:szCs w:val="23"/>
          <w:lang w:val="pt-PT"/>
        </w:rPr>
        <w:t>.</w:t>
      </w:r>
    </w:p>
    <w:p w14:paraId="362E7BF8" w14:textId="5335D1C2" w:rsidR="00FC23FF" w:rsidRPr="00956F6E" w:rsidRDefault="003B5BCD" w:rsidP="005F168D">
      <w:pPr>
        <w:pStyle w:val="ListParagraph"/>
        <w:numPr>
          <w:ilvl w:val="0"/>
          <w:numId w:val="12"/>
        </w:numPr>
        <w:tabs>
          <w:tab w:val="left" w:pos="284"/>
          <w:tab w:val="left" w:pos="426"/>
        </w:tabs>
        <w:spacing w:after="0" w:line="360" w:lineRule="auto"/>
        <w:ind w:left="0" w:firstLine="0"/>
        <w:jc w:val="both"/>
        <w:rPr>
          <w:rFonts w:ascii="Times New Roman" w:hAnsi="Times New Roman" w:cs="Times New Roman"/>
          <w:color w:val="000000" w:themeColor="text1"/>
          <w:sz w:val="23"/>
          <w:szCs w:val="23"/>
          <w:lang w:val="pt-PT"/>
        </w:rPr>
      </w:pPr>
      <w:r w:rsidRPr="00956F6E">
        <w:rPr>
          <w:rFonts w:ascii="Times New Roman" w:hAnsi="Times New Roman" w:cs="Times New Roman"/>
          <w:color w:val="000000" w:themeColor="text1"/>
          <w:sz w:val="23"/>
          <w:szCs w:val="23"/>
          <w:lang w:val="pt-PT"/>
        </w:rPr>
        <w:t>S</w:t>
      </w:r>
      <w:r w:rsidR="00FC23FF" w:rsidRPr="00956F6E">
        <w:rPr>
          <w:rFonts w:ascii="Times New Roman" w:hAnsi="Times New Roman" w:cs="Times New Roman"/>
          <w:color w:val="000000" w:themeColor="text1"/>
          <w:sz w:val="23"/>
          <w:szCs w:val="23"/>
          <w:lang w:val="pt-PT"/>
        </w:rPr>
        <w:t xml:space="preserve">em prejuízo do </w:t>
      </w:r>
      <w:r w:rsidRPr="00956F6E">
        <w:rPr>
          <w:rFonts w:ascii="Times New Roman" w:hAnsi="Times New Roman" w:cs="Times New Roman"/>
          <w:color w:val="000000" w:themeColor="text1"/>
          <w:sz w:val="23"/>
          <w:szCs w:val="23"/>
          <w:lang w:val="pt-PT"/>
        </w:rPr>
        <w:t xml:space="preserve">disposto </w:t>
      </w:r>
      <w:r w:rsidR="00FC23FF" w:rsidRPr="00956F6E">
        <w:rPr>
          <w:rFonts w:ascii="Times New Roman" w:hAnsi="Times New Roman" w:cs="Times New Roman"/>
          <w:color w:val="000000" w:themeColor="text1"/>
          <w:sz w:val="23"/>
          <w:szCs w:val="23"/>
          <w:lang w:val="pt-PT"/>
        </w:rPr>
        <w:t xml:space="preserve">no número seguinte, </w:t>
      </w:r>
      <w:r w:rsidRPr="00956F6E">
        <w:rPr>
          <w:rFonts w:ascii="Times New Roman" w:hAnsi="Times New Roman" w:cs="Times New Roman"/>
          <w:color w:val="000000" w:themeColor="text1"/>
          <w:sz w:val="23"/>
          <w:szCs w:val="23"/>
          <w:lang w:val="pt-PT"/>
        </w:rPr>
        <w:t xml:space="preserve">cada operação obedece </w:t>
      </w:r>
      <w:r w:rsidR="00FC23FF" w:rsidRPr="00956F6E">
        <w:rPr>
          <w:rFonts w:ascii="Times New Roman" w:hAnsi="Times New Roman" w:cs="Times New Roman"/>
          <w:color w:val="000000" w:themeColor="text1"/>
          <w:sz w:val="23"/>
          <w:szCs w:val="23"/>
          <w:lang w:val="pt-PT"/>
        </w:rPr>
        <w:t xml:space="preserve">a um valor mínimo de </w:t>
      </w:r>
      <w:r w:rsidR="002F521A" w:rsidRPr="00956F6E">
        <w:rPr>
          <w:rFonts w:ascii="Times New Roman" w:hAnsi="Times New Roman" w:cs="Times New Roman"/>
          <w:color w:val="000000" w:themeColor="text1"/>
          <w:sz w:val="23"/>
          <w:szCs w:val="23"/>
          <w:lang w:val="pt-PT"/>
        </w:rPr>
        <w:t>…</w:t>
      </w:r>
      <w:r w:rsidR="00FC23FF" w:rsidRPr="00956F6E">
        <w:rPr>
          <w:rFonts w:ascii="Times New Roman" w:hAnsi="Times New Roman" w:cs="Times New Roman"/>
          <w:color w:val="000000" w:themeColor="text1"/>
          <w:sz w:val="23"/>
          <w:szCs w:val="23"/>
          <w:lang w:val="pt-PT"/>
        </w:rPr>
        <w:t xml:space="preserve"> e a um valor máximo de </w:t>
      </w:r>
      <w:r w:rsidR="002F521A" w:rsidRPr="00956F6E">
        <w:rPr>
          <w:rFonts w:ascii="Times New Roman" w:hAnsi="Times New Roman" w:cs="Times New Roman"/>
          <w:color w:val="000000" w:themeColor="text1"/>
          <w:sz w:val="23"/>
          <w:szCs w:val="23"/>
          <w:lang w:val="pt-PT"/>
        </w:rPr>
        <w:t>…….</w:t>
      </w:r>
      <w:r w:rsidR="00FC23FF" w:rsidRPr="00956F6E">
        <w:rPr>
          <w:rFonts w:ascii="Times New Roman" w:hAnsi="Times New Roman" w:cs="Times New Roman"/>
          <w:color w:val="000000" w:themeColor="text1"/>
          <w:sz w:val="23"/>
          <w:szCs w:val="23"/>
          <w:lang w:val="pt-PT"/>
        </w:rPr>
        <w:t xml:space="preserve"> do valor da operação.</w:t>
      </w:r>
    </w:p>
    <w:p w14:paraId="3A1990F3" w14:textId="023F430E" w:rsidR="00FC23FF" w:rsidRPr="00956F6E" w:rsidRDefault="00FC23FF" w:rsidP="005F168D">
      <w:pPr>
        <w:pStyle w:val="ListParagraph"/>
        <w:numPr>
          <w:ilvl w:val="0"/>
          <w:numId w:val="12"/>
        </w:numPr>
        <w:tabs>
          <w:tab w:val="left" w:pos="284"/>
          <w:tab w:val="left" w:pos="426"/>
        </w:tabs>
        <w:spacing w:after="0" w:line="360" w:lineRule="auto"/>
        <w:ind w:left="0" w:firstLine="0"/>
        <w:jc w:val="both"/>
        <w:rPr>
          <w:rFonts w:ascii="Times New Roman" w:hAnsi="Times New Roman" w:cs="Times New Roman"/>
          <w:color w:val="000000" w:themeColor="text1"/>
          <w:sz w:val="23"/>
          <w:szCs w:val="23"/>
          <w:lang w:val="pt-PT"/>
        </w:rPr>
      </w:pPr>
      <w:r w:rsidRPr="00956F6E">
        <w:rPr>
          <w:rFonts w:ascii="Times New Roman" w:hAnsi="Times New Roman" w:cs="Times New Roman"/>
          <w:color w:val="000000" w:themeColor="text1"/>
          <w:sz w:val="23"/>
          <w:szCs w:val="23"/>
          <w:lang w:val="pt-PT"/>
        </w:rPr>
        <w:t xml:space="preserve">Quando, numa mesma sessão de bolsa, a execução de uma mesma ordem sobre um mesmo valor mobiliário </w:t>
      </w:r>
      <w:r w:rsidR="003B5BCD" w:rsidRPr="00956F6E">
        <w:rPr>
          <w:rFonts w:ascii="Times New Roman" w:hAnsi="Times New Roman" w:cs="Times New Roman"/>
          <w:color w:val="000000" w:themeColor="text1"/>
          <w:sz w:val="23"/>
          <w:szCs w:val="23"/>
          <w:lang w:val="pt-PT"/>
        </w:rPr>
        <w:t xml:space="preserve">é </w:t>
      </w:r>
      <w:proofErr w:type="spellStart"/>
      <w:r w:rsidRPr="00956F6E">
        <w:rPr>
          <w:rFonts w:ascii="Times New Roman" w:hAnsi="Times New Roman" w:cs="Times New Roman"/>
          <w:color w:val="000000" w:themeColor="text1"/>
          <w:sz w:val="23"/>
          <w:szCs w:val="23"/>
          <w:lang w:val="pt-PT"/>
        </w:rPr>
        <w:t>fraccionada</w:t>
      </w:r>
      <w:proofErr w:type="spellEnd"/>
      <w:r w:rsidRPr="00956F6E">
        <w:rPr>
          <w:rFonts w:ascii="Times New Roman" w:hAnsi="Times New Roman" w:cs="Times New Roman"/>
          <w:color w:val="000000" w:themeColor="text1"/>
          <w:sz w:val="23"/>
          <w:szCs w:val="23"/>
          <w:lang w:val="pt-PT"/>
        </w:rPr>
        <w:t xml:space="preserve"> na realização de mais do que uma operação, a comissão mínima de corretagem </w:t>
      </w:r>
      <w:r w:rsidR="003B5BCD" w:rsidRPr="00956F6E">
        <w:rPr>
          <w:rFonts w:ascii="Times New Roman" w:hAnsi="Times New Roman" w:cs="Times New Roman"/>
          <w:color w:val="000000" w:themeColor="text1"/>
          <w:sz w:val="23"/>
          <w:szCs w:val="23"/>
          <w:lang w:val="pt-PT"/>
        </w:rPr>
        <w:t>é a referida no</w:t>
      </w:r>
      <w:r w:rsidRPr="00956F6E">
        <w:rPr>
          <w:rFonts w:ascii="Times New Roman" w:hAnsi="Times New Roman" w:cs="Times New Roman"/>
          <w:color w:val="000000" w:themeColor="text1"/>
          <w:sz w:val="23"/>
          <w:szCs w:val="23"/>
          <w:lang w:val="pt-PT"/>
        </w:rPr>
        <w:t xml:space="preserve"> número anterior</w:t>
      </w:r>
      <w:r w:rsidR="003B5BCD" w:rsidRPr="00956F6E">
        <w:rPr>
          <w:rFonts w:ascii="Times New Roman" w:hAnsi="Times New Roman" w:cs="Times New Roman"/>
          <w:color w:val="000000" w:themeColor="text1"/>
          <w:sz w:val="23"/>
          <w:szCs w:val="23"/>
          <w:lang w:val="pt-PT"/>
        </w:rPr>
        <w:t xml:space="preserve"> e deve ser </w:t>
      </w:r>
      <w:r w:rsidRPr="00956F6E">
        <w:rPr>
          <w:rFonts w:ascii="Times New Roman" w:hAnsi="Times New Roman" w:cs="Times New Roman"/>
          <w:color w:val="000000" w:themeColor="text1"/>
          <w:sz w:val="23"/>
          <w:szCs w:val="23"/>
          <w:lang w:val="pt-PT"/>
        </w:rPr>
        <w:t>aplicada ao conjunto das operações assim realizadas.</w:t>
      </w:r>
    </w:p>
    <w:p w14:paraId="0A407F4F" w14:textId="4FFC10C1" w:rsidR="00FC23FF" w:rsidRPr="00956F6E" w:rsidRDefault="00FC23FF" w:rsidP="005F168D">
      <w:pPr>
        <w:pStyle w:val="ListParagraph"/>
        <w:numPr>
          <w:ilvl w:val="0"/>
          <w:numId w:val="12"/>
        </w:numPr>
        <w:tabs>
          <w:tab w:val="left" w:pos="284"/>
        </w:tabs>
        <w:spacing w:after="0" w:line="360" w:lineRule="auto"/>
        <w:ind w:left="0" w:firstLine="0"/>
        <w:jc w:val="both"/>
        <w:rPr>
          <w:rFonts w:ascii="Times New Roman" w:hAnsi="Times New Roman" w:cs="Times New Roman"/>
          <w:color w:val="000000" w:themeColor="text1"/>
          <w:sz w:val="23"/>
          <w:szCs w:val="23"/>
          <w:lang w:val="pt-PT"/>
        </w:rPr>
      </w:pPr>
      <w:r w:rsidRPr="00956F6E">
        <w:rPr>
          <w:rFonts w:ascii="Times New Roman" w:hAnsi="Times New Roman" w:cs="Times New Roman"/>
          <w:color w:val="000000" w:themeColor="text1"/>
          <w:sz w:val="23"/>
          <w:szCs w:val="23"/>
          <w:lang w:val="pt-PT"/>
        </w:rPr>
        <w:t xml:space="preserve">Por cada ordem de bolsa recebida, mas não executada, os operadores de bolsa podem cobrar, no momento do cancelamento, revogação ou caducidade da ordem, ainda que a mesma </w:t>
      </w:r>
      <w:r w:rsidR="007D5A95" w:rsidRPr="00956F6E">
        <w:rPr>
          <w:rFonts w:ascii="Times New Roman" w:hAnsi="Times New Roman" w:cs="Times New Roman"/>
          <w:color w:val="000000" w:themeColor="text1"/>
          <w:sz w:val="23"/>
          <w:szCs w:val="23"/>
          <w:lang w:val="pt-PT"/>
        </w:rPr>
        <w:t>seja</w:t>
      </w:r>
      <w:r w:rsidRPr="00956F6E">
        <w:rPr>
          <w:rFonts w:ascii="Times New Roman" w:hAnsi="Times New Roman" w:cs="Times New Roman"/>
          <w:color w:val="000000" w:themeColor="text1"/>
          <w:sz w:val="23"/>
          <w:szCs w:val="23"/>
          <w:lang w:val="pt-PT"/>
        </w:rPr>
        <w:t xml:space="preserve"> renovada, uma comissão com o montante máximo de </w:t>
      </w:r>
      <w:r w:rsidR="002F521A" w:rsidRPr="00956F6E">
        <w:rPr>
          <w:rFonts w:ascii="Times New Roman" w:hAnsi="Times New Roman" w:cs="Times New Roman"/>
          <w:color w:val="000000" w:themeColor="text1"/>
          <w:sz w:val="23"/>
          <w:szCs w:val="23"/>
          <w:lang w:val="pt-PT"/>
        </w:rPr>
        <w:t>…..</w:t>
      </w:r>
      <w:r w:rsidRPr="00956F6E">
        <w:rPr>
          <w:rFonts w:ascii="Times New Roman" w:hAnsi="Times New Roman" w:cs="Times New Roman"/>
          <w:color w:val="000000" w:themeColor="text1"/>
          <w:sz w:val="23"/>
          <w:szCs w:val="23"/>
          <w:lang w:val="pt-PT"/>
        </w:rPr>
        <w:t>.</w:t>
      </w:r>
    </w:p>
    <w:p w14:paraId="3BBF8B72" w14:textId="77777777" w:rsidR="00FC23FF" w:rsidRPr="00956F6E" w:rsidRDefault="00FC23FF" w:rsidP="0097385B">
      <w:pPr>
        <w:spacing w:after="0" w:line="360" w:lineRule="auto"/>
        <w:ind w:left="18" w:firstLine="0"/>
        <w:jc w:val="center"/>
        <w:rPr>
          <w:rFonts w:ascii="Times New Roman" w:hAnsi="Times New Roman" w:cs="Times New Roman"/>
          <w:b/>
          <w:bCs/>
          <w:color w:val="000000" w:themeColor="text1"/>
          <w:sz w:val="23"/>
          <w:szCs w:val="23"/>
          <w:lang w:val="pt-PT"/>
        </w:rPr>
      </w:pPr>
    </w:p>
    <w:p w14:paraId="5ACDEAE5" w14:textId="58B6799E" w:rsidR="002F521A" w:rsidRPr="00956F6E" w:rsidRDefault="002F521A"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 xml:space="preserve">Artigo </w:t>
      </w:r>
      <w:r w:rsidR="007E69AA" w:rsidRPr="00956F6E">
        <w:rPr>
          <w:rFonts w:ascii="Times New Roman" w:hAnsi="Times New Roman" w:cs="Times New Roman"/>
          <w:b/>
          <w:bCs/>
          <w:color w:val="000000" w:themeColor="text1"/>
          <w:sz w:val="23"/>
          <w:szCs w:val="23"/>
          <w:lang w:val="pt-PT"/>
        </w:rPr>
        <w:t>5</w:t>
      </w:r>
    </w:p>
    <w:p w14:paraId="685FA519" w14:textId="2CA1EE94" w:rsidR="002F521A" w:rsidRPr="00956F6E" w:rsidRDefault="002F521A"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Dever de comunicação</w:t>
      </w:r>
    </w:p>
    <w:p w14:paraId="038B332E" w14:textId="099A1021" w:rsidR="002F521A" w:rsidRPr="00956F6E" w:rsidRDefault="002F521A" w:rsidP="005F168D">
      <w:pPr>
        <w:spacing w:after="0" w:line="360" w:lineRule="auto"/>
        <w:ind w:left="0" w:firstLine="0"/>
        <w:jc w:val="both"/>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O intermediário financeiro deve comunicar, por escrito ou electronicamente,</w:t>
      </w:r>
      <w:r w:rsidR="007D5A95" w:rsidRPr="00956F6E">
        <w:rPr>
          <w:rFonts w:ascii="Times New Roman" w:hAnsi="Times New Roman" w:cs="Times New Roman"/>
          <w:b/>
          <w:bCs/>
          <w:color w:val="000000" w:themeColor="text1"/>
          <w:sz w:val="23"/>
          <w:szCs w:val="23"/>
          <w:lang w:val="pt-PT"/>
        </w:rPr>
        <w:t xml:space="preserve"> esta última</w:t>
      </w:r>
      <w:r w:rsidRPr="00956F6E">
        <w:rPr>
          <w:rFonts w:ascii="Times New Roman" w:hAnsi="Times New Roman" w:cs="Times New Roman"/>
          <w:b/>
          <w:bCs/>
          <w:color w:val="000000" w:themeColor="text1"/>
          <w:sz w:val="23"/>
          <w:szCs w:val="23"/>
          <w:lang w:val="pt-PT"/>
        </w:rPr>
        <w:t xml:space="preserve"> mediante aceitação do cliente, o valor da comissão de corretagem antes da execução da ordem.</w:t>
      </w:r>
    </w:p>
    <w:p w14:paraId="5859FCE8" w14:textId="77777777" w:rsidR="0097385B" w:rsidRPr="00956F6E" w:rsidRDefault="0097385B" w:rsidP="0097385B">
      <w:pPr>
        <w:spacing w:after="0" w:line="360" w:lineRule="auto"/>
        <w:ind w:left="18" w:firstLine="0"/>
        <w:jc w:val="center"/>
        <w:rPr>
          <w:rFonts w:ascii="Times New Roman" w:hAnsi="Times New Roman" w:cs="Times New Roman"/>
          <w:b/>
          <w:bCs/>
          <w:color w:val="000000" w:themeColor="text1"/>
          <w:sz w:val="23"/>
          <w:szCs w:val="23"/>
          <w:lang w:val="pt-PT"/>
        </w:rPr>
      </w:pPr>
    </w:p>
    <w:p w14:paraId="031B5430" w14:textId="028986BB" w:rsidR="00891F16" w:rsidRPr="00956F6E" w:rsidRDefault="0097385B"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C</w:t>
      </w:r>
      <w:r w:rsidR="00891F16" w:rsidRPr="00956F6E">
        <w:rPr>
          <w:rFonts w:ascii="Times New Roman" w:hAnsi="Times New Roman" w:cs="Times New Roman"/>
          <w:b/>
          <w:bCs/>
          <w:color w:val="000000" w:themeColor="text1"/>
          <w:sz w:val="23"/>
          <w:szCs w:val="23"/>
          <w:lang w:val="pt-PT"/>
        </w:rPr>
        <w:t>APÍTULO III</w:t>
      </w:r>
    </w:p>
    <w:p w14:paraId="4576C4FC" w14:textId="0BFF0B12" w:rsidR="00202D67" w:rsidRPr="00956F6E" w:rsidRDefault="00AC49B3"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 xml:space="preserve">TAXAS </w:t>
      </w:r>
      <w:r w:rsidR="007D5A95" w:rsidRPr="00956F6E">
        <w:rPr>
          <w:rFonts w:ascii="Times New Roman" w:hAnsi="Times New Roman" w:cs="Times New Roman"/>
          <w:b/>
          <w:bCs/>
          <w:color w:val="000000" w:themeColor="text1"/>
          <w:sz w:val="23"/>
          <w:szCs w:val="23"/>
          <w:lang w:val="pt-PT"/>
        </w:rPr>
        <w:t xml:space="preserve">E COMISSÕES </w:t>
      </w:r>
      <w:r w:rsidR="002F521A" w:rsidRPr="00956F6E">
        <w:rPr>
          <w:rFonts w:ascii="Times New Roman" w:hAnsi="Times New Roman" w:cs="Times New Roman"/>
          <w:b/>
          <w:bCs/>
          <w:color w:val="000000" w:themeColor="text1"/>
          <w:sz w:val="23"/>
          <w:szCs w:val="23"/>
          <w:lang w:val="pt-PT"/>
        </w:rPr>
        <w:t>NAS</w:t>
      </w:r>
      <w:r w:rsidRPr="00956F6E">
        <w:rPr>
          <w:rFonts w:ascii="Times New Roman" w:hAnsi="Times New Roman" w:cs="Times New Roman"/>
          <w:b/>
          <w:bCs/>
          <w:color w:val="000000" w:themeColor="text1"/>
          <w:sz w:val="23"/>
          <w:szCs w:val="23"/>
          <w:lang w:val="pt-PT"/>
        </w:rPr>
        <w:t xml:space="preserve"> TRANSACÇÕES</w:t>
      </w:r>
      <w:r w:rsidR="00891F16" w:rsidRPr="00956F6E">
        <w:rPr>
          <w:rFonts w:ascii="Times New Roman" w:hAnsi="Times New Roman" w:cs="Times New Roman"/>
          <w:b/>
          <w:bCs/>
          <w:color w:val="000000" w:themeColor="text1"/>
          <w:sz w:val="23"/>
          <w:szCs w:val="23"/>
          <w:lang w:val="pt-PT"/>
        </w:rPr>
        <w:t xml:space="preserve"> </w:t>
      </w:r>
      <w:r w:rsidRPr="00956F6E">
        <w:rPr>
          <w:rFonts w:ascii="Times New Roman" w:hAnsi="Times New Roman" w:cs="Times New Roman"/>
          <w:b/>
          <w:bCs/>
          <w:color w:val="000000" w:themeColor="text1"/>
          <w:sz w:val="23"/>
          <w:szCs w:val="23"/>
          <w:lang w:val="pt-PT"/>
        </w:rPr>
        <w:t xml:space="preserve">NO MERCADO FORA </w:t>
      </w:r>
      <w:r w:rsidR="002F521A" w:rsidRPr="00956F6E">
        <w:rPr>
          <w:rFonts w:ascii="Times New Roman" w:hAnsi="Times New Roman" w:cs="Times New Roman"/>
          <w:b/>
          <w:bCs/>
          <w:color w:val="000000" w:themeColor="text1"/>
          <w:sz w:val="23"/>
          <w:szCs w:val="23"/>
          <w:lang w:val="pt-PT"/>
        </w:rPr>
        <w:t xml:space="preserve">DE </w:t>
      </w:r>
      <w:r w:rsidRPr="00956F6E">
        <w:rPr>
          <w:rFonts w:ascii="Times New Roman" w:hAnsi="Times New Roman" w:cs="Times New Roman"/>
          <w:b/>
          <w:bCs/>
          <w:color w:val="000000" w:themeColor="text1"/>
          <w:sz w:val="23"/>
          <w:szCs w:val="23"/>
          <w:lang w:val="pt-PT"/>
        </w:rPr>
        <w:t>BOLSA</w:t>
      </w:r>
    </w:p>
    <w:p w14:paraId="0D1BA90F" w14:textId="77777777" w:rsidR="00891F16" w:rsidRPr="00956F6E" w:rsidRDefault="00891F16" w:rsidP="0097385B">
      <w:pPr>
        <w:spacing w:after="0" w:line="360" w:lineRule="auto"/>
        <w:ind w:left="18" w:firstLine="0"/>
        <w:jc w:val="center"/>
        <w:rPr>
          <w:rFonts w:ascii="Times New Roman" w:hAnsi="Times New Roman" w:cs="Times New Roman"/>
          <w:b/>
          <w:bCs/>
          <w:color w:val="000000" w:themeColor="text1"/>
          <w:sz w:val="23"/>
          <w:szCs w:val="23"/>
          <w:lang w:val="pt-PT"/>
        </w:rPr>
      </w:pPr>
    </w:p>
    <w:p w14:paraId="786FDCB2" w14:textId="50CAC9C1" w:rsidR="00202D67" w:rsidRPr="00956F6E" w:rsidRDefault="00202D67"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A</w:t>
      </w:r>
      <w:r w:rsidR="00AC49B3" w:rsidRPr="00956F6E">
        <w:rPr>
          <w:rFonts w:ascii="Times New Roman" w:hAnsi="Times New Roman" w:cs="Times New Roman"/>
          <w:b/>
          <w:bCs/>
          <w:color w:val="000000" w:themeColor="text1"/>
          <w:sz w:val="23"/>
          <w:szCs w:val="23"/>
          <w:lang w:val="pt-PT"/>
        </w:rPr>
        <w:t>rtigo</w:t>
      </w:r>
      <w:r w:rsidRPr="00956F6E">
        <w:rPr>
          <w:rFonts w:ascii="Times New Roman" w:hAnsi="Times New Roman" w:cs="Times New Roman"/>
          <w:b/>
          <w:bCs/>
          <w:color w:val="000000" w:themeColor="text1"/>
          <w:sz w:val="23"/>
          <w:szCs w:val="23"/>
          <w:lang w:val="pt-PT"/>
        </w:rPr>
        <w:t xml:space="preserve"> </w:t>
      </w:r>
      <w:r w:rsidR="007E69AA" w:rsidRPr="00956F6E">
        <w:rPr>
          <w:rFonts w:ascii="Times New Roman" w:hAnsi="Times New Roman" w:cs="Times New Roman"/>
          <w:b/>
          <w:bCs/>
          <w:color w:val="000000" w:themeColor="text1"/>
          <w:sz w:val="23"/>
          <w:szCs w:val="23"/>
          <w:lang w:val="pt-PT"/>
        </w:rPr>
        <w:t>6</w:t>
      </w:r>
    </w:p>
    <w:p w14:paraId="0456D7EB" w14:textId="29925B59" w:rsidR="00202D67" w:rsidRPr="00956F6E" w:rsidRDefault="00202D67"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Taxas</w:t>
      </w:r>
    </w:p>
    <w:p w14:paraId="29EF94C3" w14:textId="48074D0D" w:rsidR="00573E77" w:rsidRPr="00956F6E" w:rsidRDefault="007D5A95" w:rsidP="0097385B">
      <w:pPr>
        <w:pStyle w:val="ListParagraph"/>
        <w:numPr>
          <w:ilvl w:val="0"/>
          <w:numId w:val="13"/>
        </w:numPr>
        <w:spacing w:after="0" w:line="360" w:lineRule="auto"/>
        <w:jc w:val="both"/>
        <w:rPr>
          <w:rFonts w:ascii="Times New Roman" w:hAnsi="Times New Roman" w:cs="Times New Roman"/>
          <w:color w:val="000000" w:themeColor="text1"/>
          <w:sz w:val="23"/>
          <w:szCs w:val="23"/>
          <w:lang w:val="pt-PT"/>
        </w:rPr>
      </w:pPr>
      <w:r w:rsidRPr="00956F6E">
        <w:rPr>
          <w:rFonts w:ascii="Times New Roman" w:hAnsi="Times New Roman" w:cs="Times New Roman"/>
          <w:color w:val="000000" w:themeColor="text1"/>
          <w:sz w:val="23"/>
          <w:szCs w:val="23"/>
          <w:lang w:val="pt-PT"/>
        </w:rPr>
        <w:t xml:space="preserve">As </w:t>
      </w:r>
      <w:r w:rsidR="00202D67" w:rsidRPr="00956F6E">
        <w:rPr>
          <w:rFonts w:ascii="Times New Roman" w:hAnsi="Times New Roman" w:cs="Times New Roman"/>
          <w:color w:val="000000" w:themeColor="text1"/>
          <w:sz w:val="23"/>
          <w:szCs w:val="23"/>
          <w:lang w:val="pt-PT"/>
        </w:rPr>
        <w:t xml:space="preserve">operações fora de bolsa sobre quaisquer valores mobiliários, a título gratuito ou oneroso, </w:t>
      </w:r>
      <w:r w:rsidRPr="00956F6E">
        <w:rPr>
          <w:rFonts w:ascii="Times New Roman" w:hAnsi="Times New Roman" w:cs="Times New Roman"/>
          <w:color w:val="000000" w:themeColor="text1"/>
          <w:sz w:val="23"/>
          <w:szCs w:val="23"/>
          <w:lang w:val="pt-PT"/>
        </w:rPr>
        <w:t>estão sujeitas a</w:t>
      </w:r>
      <w:r w:rsidR="00202D67" w:rsidRPr="00956F6E">
        <w:rPr>
          <w:rFonts w:ascii="Times New Roman" w:hAnsi="Times New Roman" w:cs="Times New Roman"/>
          <w:color w:val="000000" w:themeColor="text1"/>
          <w:sz w:val="23"/>
          <w:szCs w:val="23"/>
          <w:lang w:val="pt-PT"/>
        </w:rPr>
        <w:t xml:space="preserve"> taxas de compra e de venda </w:t>
      </w:r>
      <w:r w:rsidRPr="00956F6E">
        <w:rPr>
          <w:rFonts w:ascii="Times New Roman" w:hAnsi="Times New Roman" w:cs="Times New Roman"/>
          <w:color w:val="000000" w:themeColor="text1"/>
          <w:sz w:val="23"/>
          <w:szCs w:val="23"/>
          <w:lang w:val="pt-PT"/>
        </w:rPr>
        <w:t>nos termos d</w:t>
      </w:r>
      <w:r w:rsidR="00202D67" w:rsidRPr="00956F6E">
        <w:rPr>
          <w:rFonts w:ascii="Times New Roman" w:hAnsi="Times New Roman" w:cs="Times New Roman"/>
          <w:color w:val="000000" w:themeColor="text1"/>
          <w:sz w:val="23"/>
          <w:szCs w:val="23"/>
          <w:lang w:val="pt-PT"/>
        </w:rPr>
        <w:t>o presente artigo.</w:t>
      </w:r>
    </w:p>
    <w:p w14:paraId="4F729B29" w14:textId="6A20D286" w:rsidR="00573E77" w:rsidRPr="00956F6E" w:rsidRDefault="00202D67" w:rsidP="0097385B">
      <w:pPr>
        <w:pStyle w:val="ListParagraph"/>
        <w:numPr>
          <w:ilvl w:val="0"/>
          <w:numId w:val="13"/>
        </w:numPr>
        <w:spacing w:after="0" w:line="360" w:lineRule="auto"/>
        <w:jc w:val="both"/>
        <w:rPr>
          <w:rFonts w:ascii="Times New Roman" w:hAnsi="Times New Roman" w:cs="Times New Roman"/>
          <w:color w:val="000000" w:themeColor="text1"/>
          <w:sz w:val="23"/>
          <w:szCs w:val="23"/>
          <w:lang w:val="pt-PT"/>
        </w:rPr>
      </w:pPr>
      <w:r w:rsidRPr="00956F6E">
        <w:rPr>
          <w:rFonts w:ascii="Times New Roman" w:hAnsi="Times New Roman" w:cs="Times New Roman"/>
          <w:color w:val="000000" w:themeColor="text1"/>
          <w:sz w:val="23"/>
          <w:szCs w:val="23"/>
          <w:lang w:val="pt-PT"/>
        </w:rPr>
        <w:t xml:space="preserve">As taxas devem ser pagas, respectivamente, pelo intermediário financeiro comprador e pelo intermediário financeiro vendedor e se </w:t>
      </w:r>
      <w:r w:rsidR="002F521A" w:rsidRPr="00956F6E">
        <w:rPr>
          <w:rFonts w:ascii="Times New Roman" w:hAnsi="Times New Roman" w:cs="Times New Roman"/>
          <w:color w:val="000000" w:themeColor="text1"/>
          <w:sz w:val="23"/>
          <w:szCs w:val="23"/>
          <w:lang w:val="pt-PT"/>
        </w:rPr>
        <w:t xml:space="preserve">repercutem </w:t>
      </w:r>
      <w:r w:rsidRPr="00956F6E">
        <w:rPr>
          <w:rFonts w:ascii="Times New Roman" w:hAnsi="Times New Roman" w:cs="Times New Roman"/>
          <w:color w:val="000000" w:themeColor="text1"/>
          <w:sz w:val="23"/>
          <w:szCs w:val="23"/>
          <w:lang w:val="pt-PT"/>
        </w:rPr>
        <w:t>obrigatoriamente sobre os seus comitentes.</w:t>
      </w:r>
    </w:p>
    <w:p w14:paraId="28824530" w14:textId="1961D3A6" w:rsidR="00202D67" w:rsidRPr="00956F6E" w:rsidRDefault="00FE1EFA" w:rsidP="0097385B">
      <w:pPr>
        <w:pStyle w:val="ListParagraph"/>
        <w:numPr>
          <w:ilvl w:val="0"/>
          <w:numId w:val="13"/>
        </w:numPr>
        <w:spacing w:after="0" w:line="360" w:lineRule="auto"/>
        <w:jc w:val="both"/>
        <w:rPr>
          <w:rFonts w:ascii="Times New Roman" w:hAnsi="Times New Roman" w:cs="Times New Roman"/>
          <w:color w:val="000000" w:themeColor="text1"/>
          <w:sz w:val="23"/>
          <w:szCs w:val="23"/>
          <w:lang w:val="pt-PT"/>
        </w:rPr>
      </w:pPr>
      <w:r w:rsidRPr="00956F6E">
        <w:rPr>
          <w:rFonts w:ascii="Times New Roman" w:hAnsi="Times New Roman" w:cs="Times New Roman"/>
          <w:color w:val="000000" w:themeColor="text1"/>
          <w:sz w:val="23"/>
          <w:szCs w:val="23"/>
          <w:lang w:val="pt-PT"/>
        </w:rPr>
        <w:t xml:space="preserve">As </w:t>
      </w:r>
      <w:r w:rsidR="00202D67" w:rsidRPr="00956F6E">
        <w:rPr>
          <w:rFonts w:ascii="Times New Roman" w:hAnsi="Times New Roman" w:cs="Times New Roman"/>
          <w:color w:val="000000" w:themeColor="text1"/>
          <w:sz w:val="23"/>
          <w:szCs w:val="23"/>
          <w:lang w:val="pt-PT"/>
        </w:rPr>
        <w:t xml:space="preserve">taxas </w:t>
      </w:r>
      <w:r w:rsidRPr="00956F6E">
        <w:rPr>
          <w:rFonts w:ascii="Times New Roman" w:hAnsi="Times New Roman" w:cs="Times New Roman"/>
          <w:color w:val="000000" w:themeColor="text1"/>
          <w:sz w:val="23"/>
          <w:szCs w:val="23"/>
          <w:lang w:val="pt-PT"/>
        </w:rPr>
        <w:t>decorrentes das</w:t>
      </w:r>
      <w:r w:rsidR="00202D67" w:rsidRPr="00956F6E">
        <w:rPr>
          <w:rFonts w:ascii="Times New Roman" w:hAnsi="Times New Roman" w:cs="Times New Roman"/>
          <w:color w:val="000000" w:themeColor="text1"/>
          <w:sz w:val="23"/>
          <w:szCs w:val="23"/>
          <w:lang w:val="pt-PT"/>
        </w:rPr>
        <w:t xml:space="preserve"> operações fora de bolsa </w:t>
      </w:r>
      <w:r w:rsidRPr="00956F6E">
        <w:rPr>
          <w:rFonts w:ascii="Times New Roman" w:hAnsi="Times New Roman" w:cs="Times New Roman"/>
          <w:color w:val="000000" w:themeColor="text1"/>
          <w:sz w:val="23"/>
          <w:szCs w:val="23"/>
          <w:lang w:val="pt-PT"/>
        </w:rPr>
        <w:t xml:space="preserve">são </w:t>
      </w:r>
      <w:r w:rsidR="00202D67" w:rsidRPr="00956F6E">
        <w:rPr>
          <w:rFonts w:ascii="Times New Roman" w:hAnsi="Times New Roman" w:cs="Times New Roman"/>
          <w:color w:val="000000" w:themeColor="text1"/>
          <w:sz w:val="23"/>
          <w:szCs w:val="23"/>
          <w:lang w:val="pt-PT"/>
        </w:rPr>
        <w:t>as seguintes:</w:t>
      </w:r>
    </w:p>
    <w:p w14:paraId="77EB18FE" w14:textId="67BF3B4D" w:rsidR="00202D67" w:rsidRPr="00956F6E" w:rsidRDefault="00FF5803" w:rsidP="0097385B">
      <w:pPr>
        <w:pStyle w:val="ListParagraph"/>
        <w:numPr>
          <w:ilvl w:val="0"/>
          <w:numId w:val="2"/>
        </w:numPr>
        <w:spacing w:after="0" w:line="360" w:lineRule="auto"/>
        <w:jc w:val="both"/>
        <w:rPr>
          <w:rFonts w:ascii="Times New Roman" w:hAnsi="Times New Roman" w:cs="Times New Roman"/>
          <w:color w:val="000000" w:themeColor="text1"/>
          <w:sz w:val="23"/>
          <w:szCs w:val="23"/>
          <w:lang w:val="pt-PT"/>
        </w:rPr>
      </w:pPr>
      <w:r w:rsidRPr="00956F6E">
        <w:rPr>
          <w:rFonts w:ascii="Times New Roman" w:hAnsi="Times New Roman" w:cs="Times New Roman"/>
          <w:color w:val="000000" w:themeColor="text1"/>
          <w:sz w:val="23"/>
          <w:szCs w:val="23"/>
          <w:lang w:val="pt-PT"/>
        </w:rPr>
        <w:t>……</w:t>
      </w:r>
      <w:r w:rsidR="00202D67" w:rsidRPr="00956F6E">
        <w:rPr>
          <w:rFonts w:ascii="Times New Roman" w:hAnsi="Times New Roman" w:cs="Times New Roman"/>
          <w:color w:val="000000" w:themeColor="text1"/>
          <w:sz w:val="23"/>
          <w:szCs w:val="23"/>
          <w:lang w:val="pt-PT"/>
        </w:rPr>
        <w:t>, em operações realizadas sobre fundos públicos nacionais e estrangeiros e valores mobiliários aos mesmos equiparados;</w:t>
      </w:r>
    </w:p>
    <w:p w14:paraId="30F52685" w14:textId="7DF5D35B" w:rsidR="00202D67" w:rsidRPr="00956F6E" w:rsidRDefault="00FF5803" w:rsidP="0097385B">
      <w:pPr>
        <w:pStyle w:val="ListParagraph"/>
        <w:numPr>
          <w:ilvl w:val="0"/>
          <w:numId w:val="2"/>
        </w:numPr>
        <w:spacing w:after="0" w:line="360" w:lineRule="auto"/>
        <w:jc w:val="both"/>
        <w:rPr>
          <w:rFonts w:ascii="Times New Roman" w:hAnsi="Times New Roman" w:cs="Times New Roman"/>
          <w:color w:val="000000" w:themeColor="text1"/>
          <w:sz w:val="23"/>
          <w:szCs w:val="23"/>
          <w:lang w:val="pt-PT"/>
        </w:rPr>
      </w:pPr>
      <w:r w:rsidRPr="00956F6E">
        <w:rPr>
          <w:rFonts w:ascii="Times New Roman" w:hAnsi="Times New Roman" w:cs="Times New Roman"/>
          <w:color w:val="000000" w:themeColor="text1"/>
          <w:sz w:val="23"/>
          <w:szCs w:val="23"/>
          <w:lang w:val="pt-PT"/>
        </w:rPr>
        <w:t>…...</w:t>
      </w:r>
      <w:r w:rsidR="00202D67" w:rsidRPr="00956F6E">
        <w:rPr>
          <w:rFonts w:ascii="Times New Roman" w:hAnsi="Times New Roman" w:cs="Times New Roman"/>
          <w:color w:val="000000" w:themeColor="text1"/>
          <w:sz w:val="23"/>
          <w:szCs w:val="23"/>
          <w:lang w:val="pt-PT"/>
        </w:rPr>
        <w:t>, em operações realizadas sobre obrigações; e</w:t>
      </w:r>
    </w:p>
    <w:p w14:paraId="19C17EE4" w14:textId="05A09EB9" w:rsidR="00202D67" w:rsidRPr="00956F6E" w:rsidRDefault="00FF5803" w:rsidP="0097385B">
      <w:pPr>
        <w:pStyle w:val="ListParagraph"/>
        <w:numPr>
          <w:ilvl w:val="0"/>
          <w:numId w:val="2"/>
        </w:numPr>
        <w:spacing w:after="0" w:line="360" w:lineRule="auto"/>
        <w:jc w:val="both"/>
        <w:rPr>
          <w:rFonts w:ascii="Times New Roman" w:hAnsi="Times New Roman" w:cs="Times New Roman"/>
          <w:color w:val="000000" w:themeColor="text1"/>
          <w:sz w:val="23"/>
          <w:szCs w:val="23"/>
          <w:lang w:val="pt-PT"/>
        </w:rPr>
      </w:pPr>
      <w:r w:rsidRPr="00956F6E">
        <w:rPr>
          <w:rFonts w:ascii="Times New Roman" w:hAnsi="Times New Roman" w:cs="Times New Roman"/>
          <w:color w:val="000000" w:themeColor="text1"/>
          <w:sz w:val="23"/>
          <w:szCs w:val="23"/>
          <w:lang w:val="pt-PT"/>
        </w:rPr>
        <w:t>……</w:t>
      </w:r>
      <w:r w:rsidR="00202D67" w:rsidRPr="00956F6E">
        <w:rPr>
          <w:rFonts w:ascii="Times New Roman" w:hAnsi="Times New Roman" w:cs="Times New Roman"/>
          <w:color w:val="000000" w:themeColor="text1"/>
          <w:sz w:val="23"/>
          <w:szCs w:val="23"/>
          <w:lang w:val="pt-PT"/>
        </w:rPr>
        <w:t>, em operações realizadas sobre quaisquer outros valores mobiliários.</w:t>
      </w:r>
    </w:p>
    <w:p w14:paraId="0422003A" w14:textId="5B23D91E" w:rsidR="00202D67" w:rsidRPr="00956F6E" w:rsidRDefault="00202D67" w:rsidP="0097385B">
      <w:pPr>
        <w:pStyle w:val="ListParagraph"/>
        <w:numPr>
          <w:ilvl w:val="0"/>
          <w:numId w:val="13"/>
        </w:numPr>
        <w:spacing w:after="0" w:line="360" w:lineRule="auto"/>
        <w:jc w:val="both"/>
        <w:rPr>
          <w:rFonts w:ascii="Times New Roman" w:hAnsi="Times New Roman" w:cs="Times New Roman"/>
          <w:color w:val="000000" w:themeColor="text1"/>
          <w:sz w:val="23"/>
          <w:szCs w:val="23"/>
          <w:lang w:val="pt-PT"/>
        </w:rPr>
      </w:pPr>
      <w:r w:rsidRPr="00956F6E">
        <w:rPr>
          <w:rFonts w:ascii="Times New Roman" w:hAnsi="Times New Roman" w:cs="Times New Roman"/>
          <w:color w:val="000000" w:themeColor="text1"/>
          <w:sz w:val="23"/>
          <w:szCs w:val="23"/>
          <w:lang w:val="pt-PT"/>
        </w:rPr>
        <w:t xml:space="preserve">Para efeitos do </w:t>
      </w:r>
      <w:r w:rsidR="007D5A95" w:rsidRPr="00956F6E">
        <w:rPr>
          <w:rFonts w:ascii="Times New Roman" w:hAnsi="Times New Roman" w:cs="Times New Roman"/>
          <w:color w:val="000000" w:themeColor="text1"/>
          <w:sz w:val="23"/>
          <w:szCs w:val="23"/>
          <w:lang w:val="pt-PT"/>
        </w:rPr>
        <w:t xml:space="preserve">disposto </w:t>
      </w:r>
      <w:r w:rsidRPr="00956F6E">
        <w:rPr>
          <w:rFonts w:ascii="Times New Roman" w:hAnsi="Times New Roman" w:cs="Times New Roman"/>
          <w:color w:val="000000" w:themeColor="text1"/>
          <w:sz w:val="23"/>
          <w:szCs w:val="23"/>
          <w:lang w:val="pt-PT"/>
        </w:rPr>
        <w:t xml:space="preserve">no número </w:t>
      </w:r>
      <w:r w:rsidR="00FE1EFA" w:rsidRPr="00956F6E">
        <w:rPr>
          <w:rFonts w:ascii="Times New Roman" w:hAnsi="Times New Roman" w:cs="Times New Roman"/>
          <w:color w:val="000000" w:themeColor="text1"/>
          <w:sz w:val="23"/>
          <w:szCs w:val="23"/>
          <w:lang w:val="pt-PT"/>
        </w:rPr>
        <w:t>anterior</w:t>
      </w:r>
      <w:r w:rsidRPr="00956F6E">
        <w:rPr>
          <w:rFonts w:ascii="Times New Roman" w:hAnsi="Times New Roman" w:cs="Times New Roman"/>
          <w:color w:val="000000" w:themeColor="text1"/>
          <w:sz w:val="23"/>
          <w:szCs w:val="23"/>
          <w:lang w:val="pt-PT"/>
        </w:rPr>
        <w:t>, entende-se por valor da operação:</w:t>
      </w:r>
    </w:p>
    <w:p w14:paraId="7A2BA11A" w14:textId="487A4C85" w:rsidR="00202D67" w:rsidRPr="00956F6E" w:rsidRDefault="00202D67" w:rsidP="0097385B">
      <w:pPr>
        <w:pStyle w:val="ListParagraph"/>
        <w:numPr>
          <w:ilvl w:val="0"/>
          <w:numId w:val="14"/>
        </w:numPr>
        <w:spacing w:after="0" w:line="360" w:lineRule="auto"/>
        <w:jc w:val="both"/>
        <w:rPr>
          <w:rFonts w:ascii="Times New Roman" w:hAnsi="Times New Roman" w:cs="Times New Roman"/>
          <w:color w:val="000000" w:themeColor="text1"/>
          <w:sz w:val="23"/>
          <w:szCs w:val="23"/>
          <w:lang w:val="pt-PT"/>
        </w:rPr>
      </w:pPr>
      <w:r w:rsidRPr="00956F6E">
        <w:rPr>
          <w:rFonts w:ascii="Times New Roman" w:hAnsi="Times New Roman" w:cs="Times New Roman"/>
          <w:color w:val="000000" w:themeColor="text1"/>
          <w:sz w:val="23"/>
          <w:szCs w:val="23"/>
          <w:lang w:val="pt-PT"/>
        </w:rPr>
        <w:t>no caso de transmissão a título oneroso, o maior dos seguintes valores:</w:t>
      </w:r>
    </w:p>
    <w:p w14:paraId="031B90EA" w14:textId="5B5D9B0D" w:rsidR="00573E77" w:rsidRPr="00956F6E" w:rsidRDefault="00202D67" w:rsidP="0097385B">
      <w:pPr>
        <w:pStyle w:val="ListParagraph"/>
        <w:numPr>
          <w:ilvl w:val="0"/>
          <w:numId w:val="15"/>
        </w:numPr>
        <w:spacing w:after="0" w:line="360" w:lineRule="auto"/>
        <w:ind w:hanging="105"/>
        <w:jc w:val="both"/>
        <w:rPr>
          <w:rFonts w:ascii="Times New Roman" w:hAnsi="Times New Roman" w:cs="Times New Roman"/>
          <w:color w:val="000000" w:themeColor="text1"/>
          <w:sz w:val="23"/>
          <w:szCs w:val="23"/>
          <w:lang w:val="pt-PT"/>
        </w:rPr>
      </w:pPr>
      <w:r w:rsidRPr="00956F6E">
        <w:rPr>
          <w:rFonts w:ascii="Times New Roman" w:hAnsi="Times New Roman" w:cs="Times New Roman"/>
          <w:color w:val="000000" w:themeColor="text1"/>
          <w:sz w:val="23"/>
          <w:szCs w:val="23"/>
          <w:lang w:val="pt-PT"/>
        </w:rPr>
        <w:t xml:space="preserve">valor declarado da operação; </w:t>
      </w:r>
      <w:r w:rsidR="001074D8" w:rsidRPr="00956F6E">
        <w:rPr>
          <w:rFonts w:ascii="Times New Roman" w:hAnsi="Times New Roman" w:cs="Times New Roman"/>
          <w:color w:val="000000" w:themeColor="text1"/>
          <w:sz w:val="23"/>
          <w:szCs w:val="23"/>
          <w:lang w:val="pt-PT"/>
        </w:rPr>
        <w:t>ou</w:t>
      </w:r>
    </w:p>
    <w:p w14:paraId="32BBB39C" w14:textId="760A4590" w:rsidR="00202D67" w:rsidRPr="00956F6E" w:rsidRDefault="00202D67" w:rsidP="0097385B">
      <w:pPr>
        <w:pStyle w:val="ListParagraph"/>
        <w:numPr>
          <w:ilvl w:val="0"/>
          <w:numId w:val="15"/>
        </w:numPr>
        <w:spacing w:after="0" w:line="360" w:lineRule="auto"/>
        <w:ind w:hanging="105"/>
        <w:jc w:val="both"/>
        <w:rPr>
          <w:rFonts w:ascii="Times New Roman" w:hAnsi="Times New Roman" w:cs="Times New Roman"/>
          <w:color w:val="000000" w:themeColor="text1"/>
          <w:sz w:val="23"/>
          <w:szCs w:val="23"/>
          <w:lang w:val="pt-PT"/>
        </w:rPr>
      </w:pPr>
      <w:r w:rsidRPr="00956F6E">
        <w:rPr>
          <w:rFonts w:ascii="Times New Roman" w:hAnsi="Times New Roman" w:cs="Times New Roman"/>
          <w:color w:val="000000" w:themeColor="text1"/>
          <w:sz w:val="23"/>
          <w:szCs w:val="23"/>
          <w:lang w:val="pt-PT"/>
        </w:rPr>
        <w:t>valor da operação ao valor nominal dos títulos.</w:t>
      </w:r>
    </w:p>
    <w:p w14:paraId="65E627BC" w14:textId="34A6D554" w:rsidR="00202D67" w:rsidRPr="00956F6E" w:rsidRDefault="00202D67" w:rsidP="0097385B">
      <w:pPr>
        <w:pStyle w:val="ListParagraph"/>
        <w:numPr>
          <w:ilvl w:val="0"/>
          <w:numId w:val="14"/>
        </w:numPr>
        <w:spacing w:after="0" w:line="360" w:lineRule="auto"/>
        <w:jc w:val="both"/>
        <w:rPr>
          <w:rFonts w:ascii="Times New Roman" w:hAnsi="Times New Roman" w:cs="Times New Roman"/>
          <w:color w:val="000000" w:themeColor="text1"/>
          <w:sz w:val="23"/>
          <w:szCs w:val="23"/>
          <w:lang w:val="pt-PT"/>
        </w:rPr>
      </w:pPr>
      <w:r w:rsidRPr="00956F6E">
        <w:rPr>
          <w:rFonts w:ascii="Times New Roman" w:hAnsi="Times New Roman" w:cs="Times New Roman"/>
          <w:color w:val="000000" w:themeColor="text1"/>
          <w:sz w:val="23"/>
          <w:szCs w:val="23"/>
          <w:lang w:val="pt-PT"/>
        </w:rPr>
        <w:t>no caso de transmissão a título gratuito</w:t>
      </w:r>
      <w:r w:rsidR="00F320D0" w:rsidRPr="00956F6E">
        <w:rPr>
          <w:rFonts w:ascii="Times New Roman" w:hAnsi="Times New Roman" w:cs="Times New Roman"/>
          <w:color w:val="000000" w:themeColor="text1"/>
          <w:sz w:val="23"/>
          <w:szCs w:val="23"/>
          <w:lang w:val="pt-PT"/>
        </w:rPr>
        <w:t>, o maior dos seguintes valores</w:t>
      </w:r>
      <w:r w:rsidRPr="00956F6E">
        <w:rPr>
          <w:rFonts w:ascii="Times New Roman" w:hAnsi="Times New Roman" w:cs="Times New Roman"/>
          <w:color w:val="000000" w:themeColor="text1"/>
          <w:sz w:val="23"/>
          <w:szCs w:val="23"/>
          <w:lang w:val="pt-PT"/>
        </w:rPr>
        <w:t>:</w:t>
      </w:r>
    </w:p>
    <w:p w14:paraId="2975C63B" w14:textId="02B65C57" w:rsidR="00F320D0" w:rsidRPr="00956F6E" w:rsidRDefault="00202D67" w:rsidP="0097385B">
      <w:pPr>
        <w:pStyle w:val="ListParagraph"/>
        <w:numPr>
          <w:ilvl w:val="0"/>
          <w:numId w:val="16"/>
        </w:numPr>
        <w:tabs>
          <w:tab w:val="left" w:pos="1134"/>
        </w:tabs>
        <w:spacing w:after="0" w:line="360" w:lineRule="auto"/>
        <w:ind w:firstLine="273"/>
        <w:jc w:val="both"/>
        <w:rPr>
          <w:rFonts w:ascii="Times New Roman" w:hAnsi="Times New Roman" w:cs="Times New Roman"/>
          <w:b/>
          <w:bCs/>
          <w:color w:val="auto"/>
          <w:sz w:val="23"/>
          <w:szCs w:val="23"/>
          <w:lang w:val="pt-PT"/>
        </w:rPr>
      </w:pPr>
      <w:r w:rsidRPr="00956F6E">
        <w:rPr>
          <w:rFonts w:ascii="Times New Roman" w:hAnsi="Times New Roman" w:cs="Times New Roman"/>
          <w:b/>
          <w:bCs/>
          <w:color w:val="auto"/>
          <w:sz w:val="23"/>
          <w:szCs w:val="23"/>
          <w:lang w:val="pt-PT"/>
        </w:rPr>
        <w:t xml:space="preserve">valor </w:t>
      </w:r>
      <w:r w:rsidR="00B3391E" w:rsidRPr="00956F6E">
        <w:rPr>
          <w:rFonts w:ascii="Times New Roman" w:hAnsi="Times New Roman" w:cs="Times New Roman"/>
          <w:b/>
          <w:bCs/>
          <w:color w:val="auto"/>
          <w:sz w:val="23"/>
          <w:szCs w:val="23"/>
          <w:lang w:val="pt-PT"/>
        </w:rPr>
        <w:t xml:space="preserve">nominal </w:t>
      </w:r>
      <w:r w:rsidRPr="00956F6E">
        <w:rPr>
          <w:rFonts w:ascii="Times New Roman" w:hAnsi="Times New Roman" w:cs="Times New Roman"/>
          <w:b/>
          <w:bCs/>
          <w:color w:val="auto"/>
          <w:sz w:val="23"/>
          <w:szCs w:val="23"/>
          <w:lang w:val="pt-PT"/>
        </w:rPr>
        <w:t>dos títulos</w:t>
      </w:r>
      <w:r w:rsidR="00CE456B" w:rsidRPr="00956F6E">
        <w:rPr>
          <w:rFonts w:ascii="Times New Roman" w:hAnsi="Times New Roman" w:cs="Times New Roman"/>
          <w:b/>
          <w:bCs/>
          <w:color w:val="auto"/>
          <w:sz w:val="23"/>
          <w:szCs w:val="23"/>
          <w:lang w:val="pt-PT"/>
        </w:rPr>
        <w:t xml:space="preserve"> à data da transmissão</w:t>
      </w:r>
      <w:r w:rsidR="00F320D0" w:rsidRPr="00956F6E">
        <w:rPr>
          <w:rFonts w:ascii="Times New Roman" w:hAnsi="Times New Roman" w:cs="Times New Roman"/>
          <w:b/>
          <w:bCs/>
          <w:color w:val="auto"/>
          <w:sz w:val="23"/>
          <w:szCs w:val="23"/>
          <w:lang w:val="pt-PT"/>
        </w:rPr>
        <w:t>;</w:t>
      </w:r>
    </w:p>
    <w:p w14:paraId="199B2FA0" w14:textId="77777777" w:rsidR="00F320D0" w:rsidRPr="00956F6E" w:rsidRDefault="00F320D0" w:rsidP="00F320D0">
      <w:pPr>
        <w:pStyle w:val="ListParagraph"/>
        <w:numPr>
          <w:ilvl w:val="0"/>
          <w:numId w:val="16"/>
        </w:numPr>
        <w:tabs>
          <w:tab w:val="left" w:pos="1134"/>
        </w:tabs>
        <w:spacing w:after="0" w:line="360" w:lineRule="auto"/>
        <w:ind w:firstLine="273"/>
        <w:jc w:val="both"/>
        <w:rPr>
          <w:rFonts w:ascii="Times New Roman" w:hAnsi="Times New Roman" w:cs="Times New Roman"/>
          <w:b/>
          <w:bCs/>
          <w:color w:val="auto"/>
          <w:sz w:val="23"/>
          <w:szCs w:val="23"/>
          <w:lang w:val="pt-PT"/>
        </w:rPr>
      </w:pPr>
      <w:r w:rsidRPr="00956F6E">
        <w:rPr>
          <w:rFonts w:ascii="Times New Roman" w:hAnsi="Times New Roman" w:cs="Times New Roman"/>
          <w:b/>
          <w:bCs/>
          <w:color w:val="auto"/>
          <w:sz w:val="23"/>
          <w:szCs w:val="23"/>
          <w:lang w:val="pt-PT"/>
        </w:rPr>
        <w:t>valor de mercado; ou</w:t>
      </w:r>
    </w:p>
    <w:p w14:paraId="498F3CC0" w14:textId="179DBE53" w:rsidR="00202D67" w:rsidRPr="00956F6E" w:rsidRDefault="00F320D0" w:rsidP="00F320D0">
      <w:pPr>
        <w:pStyle w:val="ListParagraph"/>
        <w:numPr>
          <w:ilvl w:val="0"/>
          <w:numId w:val="16"/>
        </w:numPr>
        <w:tabs>
          <w:tab w:val="left" w:pos="1134"/>
        </w:tabs>
        <w:spacing w:after="0" w:line="360" w:lineRule="auto"/>
        <w:ind w:firstLine="273"/>
        <w:jc w:val="both"/>
        <w:rPr>
          <w:rFonts w:ascii="Times New Roman" w:hAnsi="Times New Roman" w:cs="Times New Roman"/>
          <w:b/>
          <w:bCs/>
          <w:color w:val="auto"/>
          <w:sz w:val="23"/>
          <w:szCs w:val="23"/>
          <w:lang w:val="pt-PT"/>
        </w:rPr>
      </w:pPr>
      <w:r w:rsidRPr="00956F6E">
        <w:rPr>
          <w:rFonts w:ascii="Times New Roman" w:hAnsi="Times New Roman" w:cs="Times New Roman"/>
          <w:b/>
          <w:bCs/>
          <w:color w:val="auto"/>
          <w:sz w:val="23"/>
          <w:szCs w:val="23"/>
          <w:lang w:val="pt-PT"/>
        </w:rPr>
        <w:t>valor patrimonial líquido.</w:t>
      </w:r>
    </w:p>
    <w:p w14:paraId="088606C3" w14:textId="7114BC83" w:rsidR="00573E77" w:rsidRPr="00956F6E" w:rsidRDefault="00202D67" w:rsidP="0097385B">
      <w:pPr>
        <w:pStyle w:val="ListParagraph"/>
        <w:numPr>
          <w:ilvl w:val="0"/>
          <w:numId w:val="13"/>
        </w:numPr>
        <w:spacing w:after="0" w:line="360" w:lineRule="auto"/>
        <w:jc w:val="both"/>
        <w:rPr>
          <w:rFonts w:ascii="Times New Roman" w:hAnsi="Times New Roman" w:cs="Times New Roman"/>
          <w:b/>
          <w:bCs/>
          <w:color w:val="000000" w:themeColor="text1"/>
          <w:sz w:val="23"/>
          <w:szCs w:val="23"/>
          <w:lang w:val="pt-PT"/>
        </w:rPr>
      </w:pPr>
      <w:r w:rsidRPr="00956F6E">
        <w:rPr>
          <w:rFonts w:ascii="Times New Roman" w:hAnsi="Times New Roman" w:cs="Times New Roman"/>
          <w:color w:val="000000" w:themeColor="text1"/>
          <w:sz w:val="23"/>
          <w:szCs w:val="23"/>
          <w:lang w:val="pt-PT"/>
        </w:rPr>
        <w:t xml:space="preserve">O pagamento das taxas </w:t>
      </w:r>
      <w:r w:rsidR="007D5A95" w:rsidRPr="00956F6E">
        <w:rPr>
          <w:rFonts w:ascii="Times New Roman" w:hAnsi="Times New Roman" w:cs="Times New Roman"/>
          <w:color w:val="000000" w:themeColor="text1"/>
          <w:sz w:val="23"/>
          <w:szCs w:val="23"/>
          <w:lang w:val="pt-PT"/>
        </w:rPr>
        <w:t>ocorre</w:t>
      </w:r>
      <w:r w:rsidRPr="00956F6E">
        <w:rPr>
          <w:rFonts w:ascii="Times New Roman" w:hAnsi="Times New Roman" w:cs="Times New Roman"/>
          <w:color w:val="000000" w:themeColor="text1"/>
          <w:sz w:val="23"/>
          <w:szCs w:val="23"/>
          <w:lang w:val="pt-PT"/>
        </w:rPr>
        <w:t xml:space="preserve"> </w:t>
      </w:r>
      <w:r w:rsidR="007D5A95" w:rsidRPr="00956F6E">
        <w:rPr>
          <w:rFonts w:ascii="Times New Roman" w:hAnsi="Times New Roman" w:cs="Times New Roman"/>
          <w:color w:val="000000" w:themeColor="text1"/>
          <w:sz w:val="23"/>
          <w:szCs w:val="23"/>
          <w:lang w:val="pt-PT"/>
        </w:rPr>
        <w:t>mediante</w:t>
      </w:r>
      <w:r w:rsidRPr="00956F6E">
        <w:rPr>
          <w:rFonts w:ascii="Times New Roman" w:hAnsi="Times New Roman" w:cs="Times New Roman"/>
          <w:color w:val="000000" w:themeColor="text1"/>
          <w:sz w:val="23"/>
          <w:szCs w:val="23"/>
          <w:lang w:val="pt-PT"/>
        </w:rPr>
        <w:t xml:space="preserve"> </w:t>
      </w:r>
      <w:r w:rsidR="007A1372" w:rsidRPr="00956F6E">
        <w:rPr>
          <w:rFonts w:ascii="Times New Roman" w:hAnsi="Times New Roman" w:cs="Times New Roman"/>
          <w:b/>
          <w:bCs/>
          <w:color w:val="000000" w:themeColor="text1"/>
          <w:sz w:val="23"/>
          <w:szCs w:val="23"/>
          <w:lang w:val="pt-PT"/>
        </w:rPr>
        <w:t xml:space="preserve">débito directo </w:t>
      </w:r>
      <w:r w:rsidR="007D5A95" w:rsidRPr="00956F6E">
        <w:rPr>
          <w:rFonts w:ascii="Times New Roman" w:hAnsi="Times New Roman" w:cs="Times New Roman"/>
          <w:b/>
          <w:bCs/>
          <w:color w:val="000000" w:themeColor="text1"/>
          <w:sz w:val="23"/>
          <w:szCs w:val="23"/>
          <w:lang w:val="pt-PT"/>
        </w:rPr>
        <w:t>n</w:t>
      </w:r>
      <w:r w:rsidR="007A1372" w:rsidRPr="00956F6E">
        <w:rPr>
          <w:rFonts w:ascii="Times New Roman" w:hAnsi="Times New Roman" w:cs="Times New Roman"/>
          <w:b/>
          <w:bCs/>
          <w:color w:val="000000" w:themeColor="text1"/>
          <w:sz w:val="23"/>
          <w:szCs w:val="23"/>
          <w:lang w:val="pt-PT"/>
        </w:rPr>
        <w:t>a conta</w:t>
      </w:r>
      <w:r w:rsidR="00646128" w:rsidRPr="00956F6E">
        <w:rPr>
          <w:rFonts w:ascii="Times New Roman" w:hAnsi="Times New Roman" w:cs="Times New Roman"/>
          <w:b/>
          <w:bCs/>
          <w:color w:val="000000" w:themeColor="text1"/>
          <w:sz w:val="23"/>
          <w:szCs w:val="23"/>
          <w:lang w:val="pt-PT"/>
        </w:rPr>
        <w:t xml:space="preserve"> do intermediário financeiro</w:t>
      </w:r>
      <w:r w:rsidR="007A1372" w:rsidRPr="00956F6E">
        <w:rPr>
          <w:rFonts w:ascii="Times New Roman" w:hAnsi="Times New Roman" w:cs="Times New Roman"/>
          <w:b/>
          <w:bCs/>
          <w:color w:val="000000" w:themeColor="text1"/>
          <w:sz w:val="23"/>
          <w:szCs w:val="23"/>
          <w:lang w:val="pt-PT"/>
        </w:rPr>
        <w:t xml:space="preserve"> domiciliada no</w:t>
      </w:r>
      <w:r w:rsidRPr="00956F6E">
        <w:rPr>
          <w:rFonts w:ascii="Times New Roman" w:hAnsi="Times New Roman" w:cs="Times New Roman"/>
          <w:b/>
          <w:bCs/>
          <w:color w:val="000000" w:themeColor="text1"/>
          <w:sz w:val="23"/>
          <w:szCs w:val="23"/>
          <w:lang w:val="pt-PT"/>
        </w:rPr>
        <w:t xml:space="preserve"> Banco de Moçambique</w:t>
      </w:r>
      <w:r w:rsidR="00F947BF" w:rsidRPr="00956F6E">
        <w:rPr>
          <w:rFonts w:ascii="Times New Roman" w:hAnsi="Times New Roman" w:cs="Times New Roman"/>
          <w:b/>
          <w:bCs/>
          <w:color w:val="000000" w:themeColor="text1"/>
          <w:sz w:val="23"/>
          <w:szCs w:val="23"/>
          <w:lang w:val="pt-PT"/>
        </w:rPr>
        <w:t>, transferência bancária ou pelos demais</w:t>
      </w:r>
      <w:r w:rsidR="00FE1EFA" w:rsidRPr="00956F6E">
        <w:rPr>
          <w:rFonts w:ascii="Times New Roman" w:hAnsi="Times New Roman" w:cs="Times New Roman"/>
          <w:b/>
          <w:bCs/>
          <w:color w:val="000000" w:themeColor="text1"/>
          <w:sz w:val="23"/>
          <w:szCs w:val="23"/>
          <w:lang w:val="pt-PT"/>
        </w:rPr>
        <w:t xml:space="preserve"> </w:t>
      </w:r>
      <w:r w:rsidR="00F947BF" w:rsidRPr="00956F6E">
        <w:rPr>
          <w:rFonts w:ascii="Times New Roman" w:hAnsi="Times New Roman" w:cs="Times New Roman"/>
          <w:b/>
          <w:bCs/>
          <w:color w:val="000000" w:themeColor="text1"/>
          <w:sz w:val="23"/>
          <w:szCs w:val="23"/>
          <w:lang w:val="pt-PT"/>
        </w:rPr>
        <w:t>instrumentos de pagamento legalmente admitidos</w:t>
      </w:r>
      <w:r w:rsidR="007D5A95" w:rsidRPr="00956F6E">
        <w:rPr>
          <w:rFonts w:ascii="Times New Roman" w:hAnsi="Times New Roman" w:cs="Times New Roman"/>
          <w:b/>
          <w:bCs/>
          <w:color w:val="000000" w:themeColor="text1"/>
          <w:sz w:val="23"/>
          <w:szCs w:val="23"/>
          <w:lang w:val="pt-PT"/>
        </w:rPr>
        <w:t xml:space="preserve"> ou autorizados pelo Banco de Moçambique</w:t>
      </w:r>
      <w:r w:rsidR="00646128" w:rsidRPr="00956F6E">
        <w:rPr>
          <w:rFonts w:ascii="Times New Roman" w:hAnsi="Times New Roman" w:cs="Times New Roman"/>
          <w:b/>
          <w:bCs/>
          <w:color w:val="000000" w:themeColor="text1"/>
          <w:sz w:val="23"/>
          <w:szCs w:val="23"/>
          <w:lang w:val="pt-PT"/>
        </w:rPr>
        <w:t>.</w:t>
      </w:r>
    </w:p>
    <w:p w14:paraId="59B4116C" w14:textId="4390E7A6" w:rsidR="00202D67" w:rsidRPr="00956F6E" w:rsidRDefault="00202D67" w:rsidP="0097385B">
      <w:pPr>
        <w:pStyle w:val="ListParagraph"/>
        <w:numPr>
          <w:ilvl w:val="0"/>
          <w:numId w:val="13"/>
        </w:numPr>
        <w:spacing w:after="0" w:line="360" w:lineRule="auto"/>
        <w:jc w:val="both"/>
        <w:rPr>
          <w:rFonts w:ascii="Times New Roman" w:hAnsi="Times New Roman" w:cs="Times New Roman"/>
          <w:color w:val="000000" w:themeColor="text1"/>
          <w:sz w:val="23"/>
          <w:szCs w:val="23"/>
          <w:lang w:val="pt-PT"/>
        </w:rPr>
      </w:pPr>
      <w:r w:rsidRPr="00956F6E">
        <w:rPr>
          <w:rFonts w:ascii="Times New Roman" w:hAnsi="Times New Roman" w:cs="Times New Roman"/>
          <w:color w:val="000000" w:themeColor="text1"/>
          <w:sz w:val="23"/>
          <w:szCs w:val="23"/>
          <w:lang w:val="pt-PT"/>
        </w:rPr>
        <w:t>A</w:t>
      </w:r>
      <w:r w:rsidR="007D5A95" w:rsidRPr="00956F6E">
        <w:rPr>
          <w:rFonts w:ascii="Times New Roman" w:hAnsi="Times New Roman" w:cs="Times New Roman"/>
          <w:color w:val="000000" w:themeColor="text1"/>
          <w:sz w:val="23"/>
          <w:szCs w:val="23"/>
          <w:lang w:val="pt-PT"/>
        </w:rPr>
        <w:t>s</w:t>
      </w:r>
      <w:r w:rsidRPr="00956F6E">
        <w:rPr>
          <w:rFonts w:ascii="Times New Roman" w:hAnsi="Times New Roman" w:cs="Times New Roman"/>
          <w:color w:val="000000" w:themeColor="text1"/>
          <w:sz w:val="23"/>
          <w:szCs w:val="23"/>
          <w:lang w:val="pt-PT"/>
        </w:rPr>
        <w:t xml:space="preserve"> taxa</w:t>
      </w:r>
      <w:r w:rsidR="007D5A95" w:rsidRPr="00956F6E">
        <w:rPr>
          <w:rFonts w:ascii="Times New Roman" w:hAnsi="Times New Roman" w:cs="Times New Roman"/>
          <w:color w:val="000000" w:themeColor="text1"/>
          <w:sz w:val="23"/>
          <w:szCs w:val="23"/>
          <w:lang w:val="pt-PT"/>
        </w:rPr>
        <w:t>s</w:t>
      </w:r>
      <w:r w:rsidRPr="00956F6E">
        <w:rPr>
          <w:rFonts w:ascii="Times New Roman" w:hAnsi="Times New Roman" w:cs="Times New Roman"/>
          <w:color w:val="000000" w:themeColor="text1"/>
          <w:sz w:val="23"/>
          <w:szCs w:val="23"/>
          <w:lang w:val="pt-PT"/>
        </w:rPr>
        <w:t xml:space="preserve"> </w:t>
      </w:r>
      <w:r w:rsidR="007D5A95" w:rsidRPr="00956F6E">
        <w:rPr>
          <w:rFonts w:ascii="Times New Roman" w:hAnsi="Times New Roman" w:cs="Times New Roman"/>
          <w:color w:val="000000" w:themeColor="text1"/>
          <w:sz w:val="23"/>
          <w:szCs w:val="23"/>
          <w:lang w:val="pt-PT"/>
        </w:rPr>
        <w:t>constituem</w:t>
      </w:r>
      <w:r w:rsidRPr="00956F6E">
        <w:rPr>
          <w:rFonts w:ascii="Times New Roman" w:hAnsi="Times New Roman" w:cs="Times New Roman"/>
          <w:color w:val="000000" w:themeColor="text1"/>
          <w:sz w:val="23"/>
          <w:szCs w:val="23"/>
          <w:lang w:val="pt-PT"/>
        </w:rPr>
        <w:t xml:space="preserve"> receita do Banco de Moçambique.</w:t>
      </w:r>
    </w:p>
    <w:p w14:paraId="389AC5F5" w14:textId="77777777" w:rsidR="00A85469" w:rsidRPr="00956F6E" w:rsidRDefault="00A85469" w:rsidP="0097385B">
      <w:pPr>
        <w:spacing w:after="0" w:line="360" w:lineRule="auto"/>
        <w:ind w:left="18" w:firstLine="0"/>
        <w:jc w:val="both"/>
        <w:rPr>
          <w:rFonts w:ascii="Times New Roman" w:hAnsi="Times New Roman" w:cs="Times New Roman"/>
          <w:color w:val="000000" w:themeColor="text1"/>
          <w:sz w:val="23"/>
          <w:szCs w:val="23"/>
          <w:lang w:val="pt-PT"/>
        </w:rPr>
      </w:pPr>
    </w:p>
    <w:p w14:paraId="33718F43" w14:textId="40475943" w:rsidR="00AC49B3" w:rsidRPr="00956F6E" w:rsidRDefault="00AC49B3"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 xml:space="preserve">Artigo </w:t>
      </w:r>
      <w:r w:rsidR="007E69AA" w:rsidRPr="00956F6E">
        <w:rPr>
          <w:rFonts w:ascii="Times New Roman" w:hAnsi="Times New Roman" w:cs="Times New Roman"/>
          <w:b/>
          <w:bCs/>
          <w:color w:val="000000" w:themeColor="text1"/>
          <w:sz w:val="23"/>
          <w:szCs w:val="23"/>
          <w:lang w:val="pt-PT"/>
        </w:rPr>
        <w:t>7</w:t>
      </w:r>
    </w:p>
    <w:p w14:paraId="2691D528" w14:textId="4F802D0C" w:rsidR="00AC49B3" w:rsidRPr="00956F6E" w:rsidRDefault="00AC49B3"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Dever de pagamento das taxas</w:t>
      </w:r>
    </w:p>
    <w:p w14:paraId="5C50AF37" w14:textId="132EABA0" w:rsidR="0097569C" w:rsidRPr="00956F6E" w:rsidRDefault="00AC49B3" w:rsidP="0097385B">
      <w:pPr>
        <w:pStyle w:val="ListParagraph"/>
        <w:numPr>
          <w:ilvl w:val="0"/>
          <w:numId w:val="18"/>
        </w:numPr>
        <w:spacing w:after="0" w:line="360" w:lineRule="auto"/>
        <w:jc w:val="both"/>
        <w:rPr>
          <w:rFonts w:ascii="Times New Roman" w:hAnsi="Times New Roman" w:cs="Times New Roman"/>
          <w:color w:val="000000" w:themeColor="text1"/>
          <w:sz w:val="23"/>
          <w:szCs w:val="23"/>
          <w:lang w:val="pt-PT"/>
        </w:rPr>
      </w:pPr>
      <w:r w:rsidRPr="00956F6E">
        <w:rPr>
          <w:rFonts w:ascii="Times New Roman" w:hAnsi="Times New Roman" w:cs="Times New Roman"/>
          <w:color w:val="000000" w:themeColor="text1"/>
          <w:sz w:val="23"/>
          <w:szCs w:val="23"/>
          <w:lang w:val="pt-PT"/>
        </w:rPr>
        <w:t>Os intermediários financeiros habilitados a realizar operações no mercado fora de bolsa são responsáveis pelo pontual pagamento das taxas relativas às operações em que intervenham, por conta própria ou de clientes, independentemente, neste último caso, de haverem procedido à sua oportuna cobrança aos comitentes.</w:t>
      </w:r>
    </w:p>
    <w:p w14:paraId="0362E9D2" w14:textId="3357D8D5" w:rsidR="00FE1EFA" w:rsidRPr="00956F6E" w:rsidRDefault="00FE1EFA" w:rsidP="0097385B">
      <w:pPr>
        <w:pStyle w:val="ListParagraph"/>
        <w:numPr>
          <w:ilvl w:val="0"/>
          <w:numId w:val="18"/>
        </w:numPr>
        <w:spacing w:after="0" w:line="360" w:lineRule="auto"/>
        <w:jc w:val="both"/>
        <w:rPr>
          <w:rFonts w:ascii="Times New Roman" w:hAnsi="Times New Roman" w:cs="Times New Roman"/>
          <w:color w:val="000000" w:themeColor="text1"/>
          <w:sz w:val="23"/>
          <w:szCs w:val="23"/>
          <w:lang w:val="pt-PT"/>
        </w:rPr>
      </w:pPr>
      <w:r w:rsidRPr="00956F6E">
        <w:rPr>
          <w:rFonts w:ascii="Times New Roman" w:hAnsi="Times New Roman" w:cs="Times New Roman"/>
          <w:color w:val="000000" w:themeColor="text1"/>
          <w:sz w:val="23"/>
          <w:szCs w:val="23"/>
          <w:lang w:val="pt-PT"/>
        </w:rPr>
        <w:t>Os intermediários financeiros devem comunicar ao ordenador</w:t>
      </w:r>
      <w:r w:rsidR="00E215C2" w:rsidRPr="00956F6E">
        <w:rPr>
          <w:rFonts w:ascii="Times New Roman" w:hAnsi="Times New Roman" w:cs="Times New Roman"/>
          <w:color w:val="000000" w:themeColor="text1"/>
          <w:sz w:val="23"/>
          <w:szCs w:val="23"/>
          <w:lang w:val="pt-PT"/>
        </w:rPr>
        <w:t xml:space="preserve"> (comitente)</w:t>
      </w:r>
      <w:r w:rsidRPr="00956F6E">
        <w:rPr>
          <w:rFonts w:ascii="Times New Roman" w:hAnsi="Times New Roman" w:cs="Times New Roman"/>
          <w:color w:val="000000" w:themeColor="text1"/>
          <w:sz w:val="23"/>
          <w:szCs w:val="23"/>
          <w:lang w:val="pt-PT"/>
        </w:rPr>
        <w:t xml:space="preserve"> da operação o dever de pagamento das taxas pelas operações fora de bolsa.</w:t>
      </w:r>
    </w:p>
    <w:p w14:paraId="139F5698" w14:textId="77777777" w:rsidR="0097385B" w:rsidRPr="00956F6E" w:rsidRDefault="0097385B" w:rsidP="0097385B">
      <w:pPr>
        <w:spacing w:after="0" w:line="360" w:lineRule="auto"/>
        <w:ind w:left="18" w:firstLine="0"/>
        <w:jc w:val="center"/>
        <w:rPr>
          <w:rFonts w:ascii="Times New Roman" w:hAnsi="Times New Roman" w:cs="Times New Roman"/>
          <w:b/>
          <w:bCs/>
          <w:color w:val="000000" w:themeColor="text1"/>
          <w:sz w:val="23"/>
          <w:szCs w:val="23"/>
          <w:lang w:val="pt-PT"/>
        </w:rPr>
      </w:pPr>
    </w:p>
    <w:p w14:paraId="1BAF932A" w14:textId="616FA87B" w:rsidR="00AC49B3" w:rsidRPr="00956F6E" w:rsidRDefault="00AC49B3"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 xml:space="preserve">Artigo </w:t>
      </w:r>
      <w:r w:rsidR="007E69AA" w:rsidRPr="00956F6E">
        <w:rPr>
          <w:rFonts w:ascii="Times New Roman" w:hAnsi="Times New Roman" w:cs="Times New Roman"/>
          <w:b/>
          <w:bCs/>
          <w:color w:val="000000" w:themeColor="text1"/>
          <w:sz w:val="23"/>
          <w:szCs w:val="23"/>
          <w:lang w:val="pt-PT"/>
        </w:rPr>
        <w:t>8</w:t>
      </w:r>
    </w:p>
    <w:p w14:paraId="50E5C10A" w14:textId="3797A4D1" w:rsidR="00AC49B3" w:rsidRPr="00956F6E" w:rsidRDefault="00AC49B3"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Comissão do mercado fora de bolsa</w:t>
      </w:r>
    </w:p>
    <w:p w14:paraId="59CB01D8" w14:textId="2913A119" w:rsidR="00573E77" w:rsidRPr="00956F6E" w:rsidRDefault="00AC49B3" w:rsidP="0097385B">
      <w:pPr>
        <w:pStyle w:val="ListParagraph"/>
        <w:numPr>
          <w:ilvl w:val="0"/>
          <w:numId w:val="17"/>
        </w:numPr>
        <w:spacing w:after="0" w:line="360" w:lineRule="auto"/>
        <w:jc w:val="both"/>
        <w:rPr>
          <w:rFonts w:ascii="Times New Roman" w:hAnsi="Times New Roman" w:cs="Times New Roman"/>
          <w:color w:val="000000" w:themeColor="text1"/>
          <w:sz w:val="23"/>
          <w:szCs w:val="23"/>
          <w:lang w:val="pt-PT"/>
        </w:rPr>
      </w:pPr>
      <w:r w:rsidRPr="00956F6E">
        <w:rPr>
          <w:rFonts w:ascii="Times New Roman" w:hAnsi="Times New Roman" w:cs="Times New Roman"/>
          <w:color w:val="000000" w:themeColor="text1"/>
          <w:sz w:val="23"/>
          <w:szCs w:val="23"/>
          <w:lang w:val="pt-PT"/>
        </w:rPr>
        <w:t xml:space="preserve">Os intermediários financeiros legalmente autorizados a realizar operações no mercado fora de bolsa </w:t>
      </w:r>
      <w:r w:rsidR="00E215C2" w:rsidRPr="00956F6E">
        <w:rPr>
          <w:rFonts w:ascii="Times New Roman" w:hAnsi="Times New Roman" w:cs="Times New Roman"/>
          <w:color w:val="000000" w:themeColor="text1"/>
          <w:sz w:val="23"/>
          <w:szCs w:val="23"/>
          <w:lang w:val="pt-PT"/>
        </w:rPr>
        <w:t xml:space="preserve">podem cobrar </w:t>
      </w:r>
      <w:r w:rsidRPr="00956F6E">
        <w:rPr>
          <w:rFonts w:ascii="Times New Roman" w:hAnsi="Times New Roman" w:cs="Times New Roman"/>
          <w:color w:val="000000" w:themeColor="text1"/>
          <w:sz w:val="23"/>
          <w:szCs w:val="23"/>
          <w:lang w:val="pt-PT"/>
        </w:rPr>
        <w:t>comissões por eles livremente fixadas, pela realização das operações.</w:t>
      </w:r>
    </w:p>
    <w:p w14:paraId="5D64743C" w14:textId="43EE31D4" w:rsidR="00573E77" w:rsidRPr="00956F6E" w:rsidRDefault="00AC49B3" w:rsidP="0097385B">
      <w:pPr>
        <w:pStyle w:val="ListParagraph"/>
        <w:numPr>
          <w:ilvl w:val="0"/>
          <w:numId w:val="17"/>
        </w:numPr>
        <w:spacing w:after="0" w:line="360" w:lineRule="auto"/>
        <w:jc w:val="both"/>
        <w:rPr>
          <w:rFonts w:ascii="Times New Roman" w:hAnsi="Times New Roman" w:cs="Times New Roman"/>
          <w:color w:val="000000" w:themeColor="text1"/>
          <w:sz w:val="23"/>
          <w:szCs w:val="23"/>
          <w:lang w:val="pt-PT"/>
        </w:rPr>
      </w:pPr>
      <w:r w:rsidRPr="00956F6E">
        <w:rPr>
          <w:rFonts w:ascii="Times New Roman" w:hAnsi="Times New Roman" w:cs="Times New Roman"/>
          <w:color w:val="000000" w:themeColor="text1"/>
          <w:sz w:val="23"/>
          <w:szCs w:val="23"/>
          <w:lang w:val="pt-PT"/>
        </w:rPr>
        <w:t xml:space="preserve">Cada operação obedece a um valor mínimo de </w:t>
      </w:r>
      <w:r w:rsidR="00C2464B" w:rsidRPr="00956F6E">
        <w:rPr>
          <w:rFonts w:ascii="Times New Roman" w:hAnsi="Times New Roman" w:cs="Times New Roman"/>
          <w:color w:val="000000" w:themeColor="text1"/>
          <w:sz w:val="23"/>
          <w:szCs w:val="23"/>
          <w:lang w:val="pt-PT"/>
        </w:rPr>
        <w:t>….</w:t>
      </w:r>
      <w:r w:rsidRPr="00956F6E">
        <w:rPr>
          <w:rFonts w:ascii="Times New Roman" w:hAnsi="Times New Roman" w:cs="Times New Roman"/>
          <w:color w:val="000000" w:themeColor="text1"/>
          <w:sz w:val="23"/>
          <w:szCs w:val="23"/>
          <w:lang w:val="pt-PT"/>
        </w:rPr>
        <w:t xml:space="preserve"> e a um valor máximo </w:t>
      </w:r>
      <w:r w:rsidR="00C2464B" w:rsidRPr="00956F6E">
        <w:rPr>
          <w:rFonts w:ascii="Times New Roman" w:hAnsi="Times New Roman" w:cs="Times New Roman"/>
          <w:color w:val="000000" w:themeColor="text1"/>
          <w:sz w:val="23"/>
          <w:szCs w:val="23"/>
          <w:lang w:val="pt-PT"/>
        </w:rPr>
        <w:t>……</w:t>
      </w:r>
      <w:r w:rsidRPr="00956F6E">
        <w:rPr>
          <w:rFonts w:ascii="Times New Roman" w:hAnsi="Times New Roman" w:cs="Times New Roman"/>
          <w:color w:val="000000" w:themeColor="text1"/>
          <w:sz w:val="23"/>
          <w:szCs w:val="23"/>
          <w:lang w:val="pt-PT"/>
        </w:rPr>
        <w:t>, determinado nos termos do</w:t>
      </w:r>
      <w:r w:rsidR="00573E77" w:rsidRPr="00956F6E">
        <w:rPr>
          <w:rFonts w:ascii="Times New Roman" w:hAnsi="Times New Roman" w:cs="Times New Roman"/>
          <w:color w:val="000000" w:themeColor="text1"/>
          <w:sz w:val="23"/>
          <w:szCs w:val="23"/>
          <w:lang w:val="pt-PT"/>
        </w:rPr>
        <w:t xml:space="preserve"> </w:t>
      </w:r>
      <w:r w:rsidRPr="00956F6E">
        <w:rPr>
          <w:rFonts w:ascii="Times New Roman" w:hAnsi="Times New Roman" w:cs="Times New Roman"/>
          <w:color w:val="000000" w:themeColor="text1"/>
          <w:sz w:val="23"/>
          <w:szCs w:val="23"/>
          <w:lang w:val="pt-PT"/>
        </w:rPr>
        <w:t xml:space="preserve">número 4 do artigo </w:t>
      </w:r>
      <w:r w:rsidR="007E69AA" w:rsidRPr="00956F6E">
        <w:rPr>
          <w:rFonts w:ascii="Times New Roman" w:hAnsi="Times New Roman" w:cs="Times New Roman"/>
          <w:color w:val="000000" w:themeColor="text1"/>
          <w:sz w:val="23"/>
          <w:szCs w:val="23"/>
          <w:lang w:val="pt-PT"/>
        </w:rPr>
        <w:t>6</w:t>
      </w:r>
      <w:r w:rsidRPr="00956F6E">
        <w:rPr>
          <w:rFonts w:ascii="Times New Roman" w:hAnsi="Times New Roman" w:cs="Times New Roman"/>
          <w:color w:val="000000" w:themeColor="text1"/>
          <w:sz w:val="23"/>
          <w:szCs w:val="23"/>
          <w:lang w:val="pt-PT"/>
        </w:rPr>
        <w:t>.</w:t>
      </w:r>
    </w:p>
    <w:p w14:paraId="1024BD86" w14:textId="5A0576D9" w:rsidR="00AC49B3" w:rsidRPr="00956F6E" w:rsidRDefault="00AC49B3" w:rsidP="0097385B">
      <w:pPr>
        <w:pStyle w:val="ListParagraph"/>
        <w:numPr>
          <w:ilvl w:val="0"/>
          <w:numId w:val="17"/>
        </w:numPr>
        <w:spacing w:after="0" w:line="360" w:lineRule="auto"/>
        <w:jc w:val="both"/>
        <w:rPr>
          <w:rFonts w:ascii="Times New Roman" w:hAnsi="Times New Roman" w:cs="Times New Roman"/>
          <w:color w:val="000000" w:themeColor="text1"/>
          <w:sz w:val="23"/>
          <w:szCs w:val="23"/>
          <w:lang w:val="pt-PT"/>
        </w:rPr>
      </w:pPr>
      <w:r w:rsidRPr="00956F6E">
        <w:rPr>
          <w:rFonts w:ascii="Times New Roman" w:hAnsi="Times New Roman" w:cs="Times New Roman"/>
          <w:color w:val="000000" w:themeColor="text1"/>
          <w:sz w:val="23"/>
          <w:szCs w:val="23"/>
          <w:lang w:val="pt-PT"/>
        </w:rPr>
        <w:t>Por cada ordem recebida para a realização de operações no mercado fora de bolsa, mas não executada, os intermediários financeiros podem cobrar, no</w:t>
      </w:r>
      <w:r w:rsidR="00573E77" w:rsidRPr="00956F6E">
        <w:rPr>
          <w:rFonts w:ascii="Times New Roman" w:hAnsi="Times New Roman" w:cs="Times New Roman"/>
          <w:color w:val="000000" w:themeColor="text1"/>
          <w:sz w:val="23"/>
          <w:szCs w:val="23"/>
          <w:lang w:val="pt-PT"/>
        </w:rPr>
        <w:t xml:space="preserve"> </w:t>
      </w:r>
      <w:r w:rsidRPr="00956F6E">
        <w:rPr>
          <w:rFonts w:ascii="Times New Roman" w:hAnsi="Times New Roman" w:cs="Times New Roman"/>
          <w:color w:val="000000" w:themeColor="text1"/>
          <w:sz w:val="23"/>
          <w:szCs w:val="23"/>
          <w:lang w:val="pt-PT"/>
        </w:rPr>
        <w:t xml:space="preserve">momento do cancelamento, revogação ou caducidade da ordem, ainda que a mesma </w:t>
      </w:r>
      <w:r w:rsidR="00E215C2" w:rsidRPr="00956F6E">
        <w:rPr>
          <w:rFonts w:ascii="Times New Roman" w:hAnsi="Times New Roman" w:cs="Times New Roman"/>
          <w:color w:val="000000" w:themeColor="text1"/>
          <w:sz w:val="23"/>
          <w:szCs w:val="23"/>
          <w:lang w:val="pt-PT"/>
        </w:rPr>
        <w:t>seja</w:t>
      </w:r>
      <w:r w:rsidRPr="00956F6E">
        <w:rPr>
          <w:rFonts w:ascii="Times New Roman" w:hAnsi="Times New Roman" w:cs="Times New Roman"/>
          <w:color w:val="000000" w:themeColor="text1"/>
          <w:sz w:val="23"/>
          <w:szCs w:val="23"/>
          <w:lang w:val="pt-PT"/>
        </w:rPr>
        <w:t xml:space="preserve"> renovada, uma comissão com o montante máximo de </w:t>
      </w:r>
      <w:r w:rsidR="00C2464B" w:rsidRPr="00956F6E">
        <w:rPr>
          <w:rFonts w:ascii="Times New Roman" w:hAnsi="Times New Roman" w:cs="Times New Roman"/>
          <w:color w:val="000000" w:themeColor="text1"/>
          <w:sz w:val="23"/>
          <w:szCs w:val="23"/>
          <w:lang w:val="pt-PT"/>
        </w:rPr>
        <w:t>……</w:t>
      </w:r>
      <w:r w:rsidRPr="00956F6E">
        <w:rPr>
          <w:rFonts w:ascii="Times New Roman" w:hAnsi="Times New Roman" w:cs="Times New Roman"/>
          <w:color w:val="000000" w:themeColor="text1"/>
          <w:sz w:val="23"/>
          <w:szCs w:val="23"/>
          <w:lang w:val="pt-PT"/>
        </w:rPr>
        <w:t>.</w:t>
      </w:r>
    </w:p>
    <w:p w14:paraId="7F49BFCF" w14:textId="77777777" w:rsidR="00AC49B3" w:rsidRPr="00956F6E" w:rsidRDefault="00AC49B3" w:rsidP="0097385B">
      <w:pPr>
        <w:spacing w:after="0" w:line="360" w:lineRule="auto"/>
        <w:ind w:left="18" w:firstLine="0"/>
        <w:jc w:val="both"/>
        <w:rPr>
          <w:rFonts w:ascii="Times New Roman" w:hAnsi="Times New Roman" w:cs="Times New Roman"/>
          <w:color w:val="000000" w:themeColor="text1"/>
          <w:sz w:val="23"/>
          <w:szCs w:val="23"/>
          <w:lang w:val="pt-PT"/>
        </w:rPr>
      </w:pPr>
    </w:p>
    <w:p w14:paraId="69EE0E45" w14:textId="77777777" w:rsidR="00AC49B3" w:rsidRPr="00956F6E" w:rsidRDefault="00AC49B3"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CAPÍTULO IV</w:t>
      </w:r>
    </w:p>
    <w:p w14:paraId="6CA664B9" w14:textId="46060D00" w:rsidR="00AC49B3" w:rsidRPr="00956F6E" w:rsidRDefault="00AC49B3"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 xml:space="preserve">DISPOSIÇÕES FINAIS </w:t>
      </w:r>
    </w:p>
    <w:p w14:paraId="7B89BDBB" w14:textId="77777777" w:rsidR="00573E77" w:rsidRPr="00956F6E" w:rsidRDefault="00573E77" w:rsidP="0097385B">
      <w:pPr>
        <w:spacing w:after="0" w:line="360" w:lineRule="auto"/>
        <w:ind w:left="18" w:firstLine="0"/>
        <w:jc w:val="both"/>
        <w:rPr>
          <w:rFonts w:ascii="Times New Roman" w:hAnsi="Times New Roman" w:cs="Times New Roman"/>
          <w:b/>
          <w:bCs/>
          <w:color w:val="000000" w:themeColor="text1"/>
          <w:sz w:val="23"/>
          <w:szCs w:val="23"/>
          <w:lang w:val="pt-PT"/>
        </w:rPr>
      </w:pPr>
    </w:p>
    <w:p w14:paraId="4673107B" w14:textId="081B42AF" w:rsidR="00AC49B3" w:rsidRPr="00956F6E" w:rsidRDefault="00AC49B3"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 xml:space="preserve">Artigo </w:t>
      </w:r>
      <w:r w:rsidR="007E69AA" w:rsidRPr="00956F6E">
        <w:rPr>
          <w:rFonts w:ascii="Times New Roman" w:hAnsi="Times New Roman" w:cs="Times New Roman"/>
          <w:b/>
          <w:bCs/>
          <w:color w:val="000000" w:themeColor="text1"/>
          <w:sz w:val="23"/>
          <w:szCs w:val="23"/>
          <w:lang w:val="pt-PT"/>
        </w:rPr>
        <w:t>9</w:t>
      </w:r>
    </w:p>
    <w:p w14:paraId="391375F3" w14:textId="440CD222" w:rsidR="00AC49B3" w:rsidRPr="00956F6E" w:rsidRDefault="00AC49B3"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Regime sancionatório</w:t>
      </w:r>
    </w:p>
    <w:p w14:paraId="1E00038D" w14:textId="3AE633A6" w:rsidR="00AC49B3" w:rsidRPr="00956F6E" w:rsidRDefault="00AC49B3" w:rsidP="0097385B">
      <w:pPr>
        <w:spacing w:after="0" w:line="360" w:lineRule="auto"/>
        <w:ind w:left="18" w:firstLine="0"/>
        <w:jc w:val="both"/>
        <w:rPr>
          <w:rFonts w:ascii="Times New Roman" w:hAnsi="Times New Roman" w:cs="Times New Roman"/>
          <w:color w:val="000000" w:themeColor="text1"/>
          <w:sz w:val="23"/>
          <w:szCs w:val="23"/>
          <w:lang w:val="pt-PT"/>
        </w:rPr>
      </w:pPr>
      <w:r w:rsidRPr="00956F6E">
        <w:rPr>
          <w:rFonts w:ascii="Times New Roman" w:hAnsi="Times New Roman" w:cs="Times New Roman"/>
          <w:color w:val="000000" w:themeColor="text1"/>
          <w:sz w:val="23"/>
          <w:szCs w:val="23"/>
          <w:lang w:val="pt-PT"/>
        </w:rPr>
        <w:t>A violação das disposições do presente Aviso constitui contravenção prevista e punível nos termos do Código do Mercado de Valores Mobiliários.</w:t>
      </w:r>
    </w:p>
    <w:p w14:paraId="513DD4CF" w14:textId="77777777" w:rsidR="00573E77" w:rsidRPr="00956F6E" w:rsidRDefault="00573E77" w:rsidP="0097385B">
      <w:pPr>
        <w:spacing w:after="0" w:line="360" w:lineRule="auto"/>
        <w:ind w:left="18" w:firstLine="0"/>
        <w:jc w:val="both"/>
        <w:rPr>
          <w:rFonts w:ascii="Times New Roman" w:hAnsi="Times New Roman" w:cs="Times New Roman"/>
          <w:b/>
          <w:bCs/>
          <w:color w:val="000000" w:themeColor="text1"/>
          <w:sz w:val="23"/>
          <w:szCs w:val="23"/>
          <w:lang w:val="pt-PT"/>
        </w:rPr>
      </w:pPr>
    </w:p>
    <w:p w14:paraId="3405809C" w14:textId="18D9F118" w:rsidR="00AC49B3" w:rsidRPr="00956F6E" w:rsidRDefault="00AC49B3"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 xml:space="preserve">Artigo </w:t>
      </w:r>
      <w:r w:rsidR="007E69AA" w:rsidRPr="00956F6E">
        <w:rPr>
          <w:rFonts w:ascii="Times New Roman" w:hAnsi="Times New Roman" w:cs="Times New Roman"/>
          <w:b/>
          <w:bCs/>
          <w:color w:val="000000" w:themeColor="text1"/>
          <w:sz w:val="23"/>
          <w:szCs w:val="23"/>
          <w:lang w:val="pt-PT"/>
        </w:rPr>
        <w:t>10</w:t>
      </w:r>
    </w:p>
    <w:p w14:paraId="24916218" w14:textId="1B8341A4" w:rsidR="00AC49B3" w:rsidRPr="00956F6E" w:rsidRDefault="00AC49B3" w:rsidP="0097385B">
      <w:pPr>
        <w:spacing w:after="0" w:line="360" w:lineRule="auto"/>
        <w:ind w:left="0"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Norma Revogatória</w:t>
      </w:r>
    </w:p>
    <w:p w14:paraId="0CD96F5D" w14:textId="180F466E" w:rsidR="00AC49B3" w:rsidRPr="00956F6E" w:rsidRDefault="00573E77" w:rsidP="0097385B">
      <w:pPr>
        <w:spacing w:after="0" w:line="360" w:lineRule="auto"/>
        <w:ind w:left="18" w:firstLine="0"/>
        <w:jc w:val="both"/>
        <w:rPr>
          <w:rFonts w:ascii="Times New Roman" w:hAnsi="Times New Roman" w:cs="Times New Roman"/>
          <w:color w:val="000000" w:themeColor="text1"/>
          <w:sz w:val="23"/>
          <w:szCs w:val="23"/>
          <w:lang w:val="pt-PT"/>
        </w:rPr>
      </w:pPr>
      <w:r w:rsidRPr="00956F6E">
        <w:rPr>
          <w:rFonts w:ascii="Times New Roman" w:hAnsi="Times New Roman" w:cs="Times New Roman"/>
          <w:color w:val="000000" w:themeColor="text1"/>
          <w:sz w:val="23"/>
          <w:szCs w:val="23"/>
          <w:lang w:val="pt-PT"/>
        </w:rPr>
        <w:t xml:space="preserve">É revogado </w:t>
      </w:r>
      <w:r w:rsidR="00AC49B3" w:rsidRPr="00956F6E">
        <w:rPr>
          <w:rFonts w:ascii="Times New Roman" w:hAnsi="Times New Roman" w:cs="Times New Roman"/>
          <w:color w:val="000000" w:themeColor="text1"/>
          <w:sz w:val="23"/>
          <w:szCs w:val="23"/>
          <w:lang w:val="pt-PT"/>
        </w:rPr>
        <w:t xml:space="preserve">o </w:t>
      </w:r>
      <w:r w:rsidRPr="00956F6E">
        <w:rPr>
          <w:rFonts w:ascii="Times New Roman" w:hAnsi="Times New Roman" w:cs="Times New Roman"/>
          <w:color w:val="000000" w:themeColor="text1"/>
          <w:sz w:val="23"/>
          <w:szCs w:val="23"/>
          <w:lang w:val="pt-PT"/>
        </w:rPr>
        <w:t xml:space="preserve">Aviso </w:t>
      </w:r>
      <w:r w:rsidR="001902F8" w:rsidRPr="00956F6E">
        <w:rPr>
          <w:rFonts w:ascii="Times New Roman" w:hAnsi="Times New Roman" w:cs="Times New Roman"/>
          <w:color w:val="000000" w:themeColor="text1"/>
          <w:sz w:val="23"/>
          <w:szCs w:val="23"/>
          <w:lang w:val="pt-PT"/>
        </w:rPr>
        <w:t xml:space="preserve">n.º 1/GBM/2022, de 1 de </w:t>
      </w:r>
      <w:proofErr w:type="gramStart"/>
      <w:r w:rsidR="001902F8" w:rsidRPr="00956F6E">
        <w:rPr>
          <w:rFonts w:ascii="Times New Roman" w:hAnsi="Times New Roman" w:cs="Times New Roman"/>
          <w:color w:val="000000" w:themeColor="text1"/>
          <w:sz w:val="23"/>
          <w:szCs w:val="23"/>
          <w:lang w:val="pt-PT"/>
        </w:rPr>
        <w:t>Março</w:t>
      </w:r>
      <w:proofErr w:type="gramEnd"/>
      <w:r w:rsidR="001902F8" w:rsidRPr="00956F6E">
        <w:rPr>
          <w:rFonts w:ascii="Times New Roman" w:hAnsi="Times New Roman" w:cs="Times New Roman"/>
          <w:color w:val="000000" w:themeColor="text1"/>
          <w:sz w:val="23"/>
          <w:szCs w:val="23"/>
          <w:lang w:val="pt-PT"/>
        </w:rPr>
        <w:t>.</w:t>
      </w:r>
    </w:p>
    <w:p w14:paraId="62F0F5B5" w14:textId="77777777" w:rsidR="00AC49B3" w:rsidRPr="00956F6E" w:rsidRDefault="00AC49B3" w:rsidP="0097385B">
      <w:pPr>
        <w:spacing w:after="0" w:line="360" w:lineRule="auto"/>
        <w:ind w:left="18" w:firstLine="0"/>
        <w:jc w:val="both"/>
        <w:rPr>
          <w:rFonts w:ascii="Times New Roman" w:hAnsi="Times New Roman" w:cs="Times New Roman"/>
          <w:color w:val="000000" w:themeColor="text1"/>
          <w:sz w:val="23"/>
          <w:szCs w:val="23"/>
          <w:lang w:val="pt-PT"/>
        </w:rPr>
      </w:pPr>
    </w:p>
    <w:p w14:paraId="5E47DB4C" w14:textId="150DFC6F" w:rsidR="00AC49B3" w:rsidRPr="00956F6E" w:rsidRDefault="00AC49B3"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 xml:space="preserve">Artigo </w:t>
      </w:r>
      <w:r w:rsidR="007E69AA" w:rsidRPr="00956F6E">
        <w:rPr>
          <w:rFonts w:ascii="Times New Roman" w:hAnsi="Times New Roman" w:cs="Times New Roman"/>
          <w:b/>
          <w:bCs/>
          <w:color w:val="000000" w:themeColor="text1"/>
          <w:sz w:val="23"/>
          <w:szCs w:val="23"/>
          <w:lang w:val="pt-PT"/>
        </w:rPr>
        <w:t>11</w:t>
      </w:r>
    </w:p>
    <w:p w14:paraId="494E2CC2" w14:textId="26C098B6" w:rsidR="00AC49B3" w:rsidRPr="00956F6E" w:rsidRDefault="00AC49B3"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Esclarecimento de dúvidas</w:t>
      </w:r>
    </w:p>
    <w:p w14:paraId="5A67C020" w14:textId="5499E219" w:rsidR="00AC49B3" w:rsidRPr="00956F6E" w:rsidRDefault="00AC49B3" w:rsidP="0097385B">
      <w:pPr>
        <w:spacing w:after="0" w:line="360" w:lineRule="auto"/>
        <w:ind w:left="18" w:firstLine="0"/>
        <w:jc w:val="both"/>
        <w:rPr>
          <w:rFonts w:ascii="Times New Roman" w:hAnsi="Times New Roman" w:cs="Times New Roman"/>
          <w:color w:val="000000" w:themeColor="text1"/>
          <w:sz w:val="23"/>
          <w:szCs w:val="23"/>
          <w:lang w:val="pt-PT"/>
        </w:rPr>
      </w:pPr>
      <w:r w:rsidRPr="00956F6E">
        <w:rPr>
          <w:rFonts w:ascii="Times New Roman" w:hAnsi="Times New Roman" w:cs="Times New Roman"/>
          <w:color w:val="000000" w:themeColor="text1"/>
          <w:sz w:val="23"/>
          <w:szCs w:val="23"/>
          <w:lang w:val="pt-PT"/>
        </w:rPr>
        <w:t>As dúvidas na interpretação e aplicação do presente Aviso devem ser submetidas ao Departamento de Regulamentação e Licenciamento</w:t>
      </w:r>
      <w:r w:rsidR="001902F8" w:rsidRPr="00956F6E">
        <w:rPr>
          <w:rFonts w:ascii="Times New Roman" w:hAnsi="Times New Roman" w:cs="Times New Roman"/>
          <w:color w:val="000000" w:themeColor="text1"/>
          <w:sz w:val="23"/>
          <w:szCs w:val="23"/>
          <w:lang w:val="pt-PT"/>
        </w:rPr>
        <w:t>.</w:t>
      </w:r>
    </w:p>
    <w:p w14:paraId="06D00D71" w14:textId="77777777" w:rsidR="00956F6E" w:rsidRPr="00956F6E" w:rsidRDefault="00956F6E" w:rsidP="0097385B">
      <w:pPr>
        <w:spacing w:after="0" w:line="360" w:lineRule="auto"/>
        <w:ind w:left="18" w:firstLine="0"/>
        <w:jc w:val="center"/>
        <w:rPr>
          <w:rFonts w:ascii="Times New Roman" w:hAnsi="Times New Roman" w:cs="Times New Roman"/>
          <w:b/>
          <w:bCs/>
          <w:color w:val="000000" w:themeColor="text1"/>
          <w:sz w:val="23"/>
          <w:szCs w:val="23"/>
          <w:lang w:val="pt-PT"/>
        </w:rPr>
      </w:pPr>
    </w:p>
    <w:p w14:paraId="0D7AF792" w14:textId="51F6DED9" w:rsidR="00AC49B3" w:rsidRPr="00956F6E" w:rsidRDefault="00AC49B3"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 xml:space="preserve">Artigo </w:t>
      </w:r>
      <w:r w:rsidR="007E69AA" w:rsidRPr="00956F6E">
        <w:rPr>
          <w:rFonts w:ascii="Times New Roman" w:hAnsi="Times New Roman" w:cs="Times New Roman"/>
          <w:b/>
          <w:bCs/>
          <w:color w:val="000000" w:themeColor="text1"/>
          <w:sz w:val="23"/>
          <w:szCs w:val="23"/>
          <w:lang w:val="pt-PT"/>
        </w:rPr>
        <w:t>12</w:t>
      </w:r>
    </w:p>
    <w:p w14:paraId="11389E16" w14:textId="4219A5FF" w:rsidR="00AC49B3" w:rsidRPr="00956F6E" w:rsidRDefault="00AC49B3"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Entrada em vigor</w:t>
      </w:r>
    </w:p>
    <w:p w14:paraId="1CD235C6" w14:textId="1067D766" w:rsidR="00AC49B3" w:rsidRPr="00956F6E" w:rsidRDefault="00AC49B3" w:rsidP="0097385B">
      <w:pPr>
        <w:spacing w:after="0" w:line="360" w:lineRule="auto"/>
        <w:ind w:left="18" w:firstLine="0"/>
        <w:jc w:val="both"/>
        <w:rPr>
          <w:rFonts w:ascii="Times New Roman" w:hAnsi="Times New Roman" w:cs="Times New Roman"/>
          <w:color w:val="000000" w:themeColor="text1"/>
          <w:sz w:val="23"/>
          <w:szCs w:val="23"/>
          <w:lang w:val="pt-PT"/>
        </w:rPr>
      </w:pPr>
      <w:r w:rsidRPr="00956F6E">
        <w:rPr>
          <w:rFonts w:ascii="Times New Roman" w:hAnsi="Times New Roman" w:cs="Times New Roman"/>
          <w:color w:val="000000" w:themeColor="text1"/>
          <w:sz w:val="23"/>
          <w:szCs w:val="23"/>
          <w:lang w:val="pt-PT"/>
        </w:rPr>
        <w:t xml:space="preserve">O presente Aviso entra em vigor </w:t>
      </w:r>
      <w:r w:rsidR="00C2464B" w:rsidRPr="00956F6E">
        <w:rPr>
          <w:rFonts w:ascii="Times New Roman" w:hAnsi="Times New Roman" w:cs="Times New Roman"/>
          <w:color w:val="000000" w:themeColor="text1"/>
          <w:sz w:val="23"/>
          <w:szCs w:val="23"/>
          <w:lang w:val="pt-PT"/>
        </w:rPr>
        <w:t xml:space="preserve">trinta dias a contar da </w:t>
      </w:r>
      <w:r w:rsidRPr="00956F6E">
        <w:rPr>
          <w:rFonts w:ascii="Times New Roman" w:hAnsi="Times New Roman" w:cs="Times New Roman"/>
          <w:color w:val="000000" w:themeColor="text1"/>
          <w:sz w:val="23"/>
          <w:szCs w:val="23"/>
          <w:lang w:val="pt-PT"/>
        </w:rPr>
        <w:t>data de sua publicação.</w:t>
      </w:r>
    </w:p>
    <w:p w14:paraId="52E06675" w14:textId="77777777" w:rsidR="00573E77" w:rsidRPr="00956F6E" w:rsidRDefault="00573E77" w:rsidP="0097385B">
      <w:pPr>
        <w:spacing w:after="0" w:line="360" w:lineRule="auto"/>
        <w:ind w:left="18" w:firstLine="0"/>
        <w:jc w:val="both"/>
        <w:rPr>
          <w:rFonts w:ascii="Times New Roman" w:hAnsi="Times New Roman" w:cs="Times New Roman"/>
          <w:color w:val="000000" w:themeColor="text1"/>
          <w:sz w:val="23"/>
          <w:szCs w:val="23"/>
          <w:lang w:val="pt-PT"/>
        </w:rPr>
      </w:pPr>
    </w:p>
    <w:p w14:paraId="7E5FBA77" w14:textId="34902578" w:rsidR="00573E77" w:rsidRPr="00956F6E" w:rsidRDefault="00573E77"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Rogério Lucas Zandamela</w:t>
      </w:r>
    </w:p>
    <w:p w14:paraId="549DBFCC" w14:textId="685EF4EF" w:rsidR="00573E77" w:rsidRPr="00956F6E" w:rsidRDefault="00573E77"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Governador</w:t>
      </w:r>
    </w:p>
    <w:p w14:paraId="25A5CE44" w14:textId="77777777" w:rsidR="0097385B" w:rsidRDefault="0097385B" w:rsidP="0097385B">
      <w:pPr>
        <w:spacing w:after="0" w:line="360" w:lineRule="auto"/>
        <w:ind w:left="18" w:firstLine="0"/>
        <w:jc w:val="center"/>
        <w:rPr>
          <w:rFonts w:ascii="Times New Roman" w:hAnsi="Times New Roman" w:cs="Times New Roman"/>
          <w:b/>
          <w:bCs/>
          <w:color w:val="000000" w:themeColor="text1"/>
          <w:sz w:val="23"/>
          <w:szCs w:val="23"/>
          <w:lang w:val="pt-PT"/>
        </w:rPr>
      </w:pPr>
    </w:p>
    <w:p w14:paraId="29ED3E4D" w14:textId="77777777" w:rsidR="00956F6E" w:rsidRDefault="00956F6E" w:rsidP="0097385B">
      <w:pPr>
        <w:spacing w:after="0" w:line="360" w:lineRule="auto"/>
        <w:ind w:left="18" w:firstLine="0"/>
        <w:jc w:val="center"/>
        <w:rPr>
          <w:rFonts w:ascii="Times New Roman" w:hAnsi="Times New Roman" w:cs="Times New Roman"/>
          <w:b/>
          <w:bCs/>
          <w:color w:val="000000" w:themeColor="text1"/>
          <w:sz w:val="23"/>
          <w:szCs w:val="23"/>
          <w:lang w:val="pt-PT"/>
        </w:rPr>
      </w:pPr>
    </w:p>
    <w:p w14:paraId="581AAC42" w14:textId="77777777" w:rsidR="00956F6E" w:rsidRDefault="00956F6E" w:rsidP="0097385B">
      <w:pPr>
        <w:spacing w:after="0" w:line="360" w:lineRule="auto"/>
        <w:ind w:left="18" w:firstLine="0"/>
        <w:jc w:val="center"/>
        <w:rPr>
          <w:rFonts w:ascii="Times New Roman" w:hAnsi="Times New Roman" w:cs="Times New Roman"/>
          <w:b/>
          <w:bCs/>
          <w:color w:val="000000" w:themeColor="text1"/>
          <w:sz w:val="23"/>
          <w:szCs w:val="23"/>
          <w:lang w:val="pt-PT"/>
        </w:rPr>
      </w:pPr>
    </w:p>
    <w:p w14:paraId="5422319F" w14:textId="77777777" w:rsidR="00956F6E" w:rsidRDefault="00956F6E" w:rsidP="0097385B">
      <w:pPr>
        <w:spacing w:after="0" w:line="360" w:lineRule="auto"/>
        <w:ind w:left="18" w:firstLine="0"/>
        <w:jc w:val="center"/>
        <w:rPr>
          <w:rFonts w:ascii="Times New Roman" w:hAnsi="Times New Roman" w:cs="Times New Roman"/>
          <w:b/>
          <w:bCs/>
          <w:color w:val="000000" w:themeColor="text1"/>
          <w:sz w:val="23"/>
          <w:szCs w:val="23"/>
          <w:lang w:val="pt-PT"/>
        </w:rPr>
      </w:pPr>
    </w:p>
    <w:p w14:paraId="259E8C30" w14:textId="77777777" w:rsidR="00956F6E" w:rsidRDefault="00956F6E" w:rsidP="0097385B">
      <w:pPr>
        <w:spacing w:after="0" w:line="360" w:lineRule="auto"/>
        <w:ind w:left="18" w:firstLine="0"/>
        <w:jc w:val="center"/>
        <w:rPr>
          <w:rFonts w:ascii="Times New Roman" w:hAnsi="Times New Roman" w:cs="Times New Roman"/>
          <w:b/>
          <w:bCs/>
          <w:color w:val="000000" w:themeColor="text1"/>
          <w:sz w:val="23"/>
          <w:szCs w:val="23"/>
          <w:lang w:val="pt-PT"/>
        </w:rPr>
      </w:pPr>
    </w:p>
    <w:p w14:paraId="08B19FA9" w14:textId="77777777" w:rsidR="00956F6E" w:rsidRPr="00956F6E" w:rsidRDefault="00956F6E" w:rsidP="0097385B">
      <w:pPr>
        <w:spacing w:after="0" w:line="360" w:lineRule="auto"/>
        <w:ind w:left="18" w:firstLine="0"/>
        <w:jc w:val="center"/>
        <w:rPr>
          <w:rFonts w:ascii="Times New Roman" w:hAnsi="Times New Roman" w:cs="Times New Roman"/>
          <w:b/>
          <w:bCs/>
          <w:color w:val="000000" w:themeColor="text1"/>
          <w:sz w:val="23"/>
          <w:szCs w:val="23"/>
          <w:lang w:val="pt-PT"/>
        </w:rPr>
      </w:pPr>
    </w:p>
    <w:p w14:paraId="729F353A" w14:textId="26F6001E" w:rsidR="0097385B" w:rsidRPr="00956F6E" w:rsidRDefault="0097385B"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ANEXO</w:t>
      </w:r>
    </w:p>
    <w:p w14:paraId="2BEC2B86" w14:textId="57C6CB99" w:rsidR="0097385B" w:rsidRPr="00956F6E" w:rsidRDefault="0097385B" w:rsidP="0097385B">
      <w:pPr>
        <w:spacing w:after="0" w:line="360" w:lineRule="auto"/>
        <w:ind w:left="18" w:firstLine="0"/>
        <w:jc w:val="center"/>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GLOSSÁRIO</w:t>
      </w:r>
    </w:p>
    <w:p w14:paraId="3798A924" w14:textId="77777777" w:rsidR="0097385B" w:rsidRPr="00956F6E" w:rsidRDefault="0097385B" w:rsidP="0097385B">
      <w:pPr>
        <w:spacing w:after="0" w:line="360" w:lineRule="auto"/>
        <w:ind w:left="18" w:firstLine="0"/>
        <w:jc w:val="center"/>
        <w:rPr>
          <w:rFonts w:ascii="Times New Roman" w:hAnsi="Times New Roman" w:cs="Times New Roman"/>
          <w:b/>
          <w:bCs/>
          <w:color w:val="000000" w:themeColor="text1"/>
          <w:sz w:val="23"/>
          <w:szCs w:val="23"/>
          <w:lang w:val="pt-PT"/>
        </w:rPr>
      </w:pPr>
    </w:p>
    <w:p w14:paraId="0F63F9CF" w14:textId="750B2854" w:rsidR="00C2464B" w:rsidRPr="00956F6E" w:rsidRDefault="00C2464B" w:rsidP="0097385B">
      <w:pPr>
        <w:spacing w:after="0" w:line="360" w:lineRule="auto"/>
        <w:ind w:left="18" w:firstLine="0"/>
        <w:jc w:val="both"/>
        <w:rPr>
          <w:rFonts w:ascii="Times New Roman" w:hAnsi="Times New Roman" w:cs="Times New Roman"/>
          <w:color w:val="000000" w:themeColor="text1"/>
          <w:sz w:val="23"/>
          <w:szCs w:val="23"/>
          <w:lang w:val="pt-PT"/>
        </w:rPr>
      </w:pPr>
      <w:r w:rsidRPr="00956F6E">
        <w:rPr>
          <w:rFonts w:ascii="Times New Roman" w:hAnsi="Times New Roman" w:cs="Times New Roman"/>
          <w:b/>
          <w:bCs/>
          <w:color w:val="000000" w:themeColor="text1"/>
          <w:sz w:val="23"/>
          <w:szCs w:val="23"/>
          <w:lang w:val="pt-PT"/>
        </w:rPr>
        <w:t xml:space="preserve">Comissão de corretagem – </w:t>
      </w:r>
      <w:r w:rsidR="00395252" w:rsidRPr="00956F6E">
        <w:rPr>
          <w:rFonts w:ascii="Times New Roman" w:hAnsi="Times New Roman" w:cs="Times New Roman"/>
          <w:color w:val="000000" w:themeColor="text1"/>
          <w:sz w:val="23"/>
          <w:szCs w:val="23"/>
          <w:lang w:val="pt-PT"/>
        </w:rPr>
        <w:t>Remuneração paga pelo investidor ao intermediário financeiro (como bancos ou corretoras) pela execução de ordens de compra ou venda de valores mobiliários. Pode ser um valor fixo ou uma percentagem do montante da transação.</w:t>
      </w:r>
    </w:p>
    <w:p w14:paraId="6ACC0C0A" w14:textId="77777777" w:rsidR="00395252" w:rsidRPr="00956F6E" w:rsidRDefault="00395252" w:rsidP="0097385B">
      <w:pPr>
        <w:spacing w:after="0" w:line="360" w:lineRule="auto"/>
        <w:ind w:left="18" w:firstLine="0"/>
        <w:jc w:val="both"/>
        <w:rPr>
          <w:rFonts w:ascii="Times New Roman" w:hAnsi="Times New Roman" w:cs="Times New Roman"/>
          <w:b/>
          <w:bCs/>
          <w:color w:val="000000" w:themeColor="text1"/>
          <w:sz w:val="23"/>
          <w:szCs w:val="23"/>
          <w:lang w:val="pt-PT"/>
        </w:rPr>
      </w:pPr>
    </w:p>
    <w:p w14:paraId="1CC2D031" w14:textId="316BFB2C" w:rsidR="00C2464B" w:rsidRPr="00956F6E" w:rsidRDefault="00C2464B" w:rsidP="0097385B">
      <w:pPr>
        <w:spacing w:after="0" w:line="360" w:lineRule="auto"/>
        <w:ind w:left="18" w:firstLine="0"/>
        <w:jc w:val="both"/>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 xml:space="preserve">Comitente </w:t>
      </w:r>
      <w:proofErr w:type="gramStart"/>
      <w:r w:rsidRPr="00956F6E">
        <w:rPr>
          <w:rFonts w:ascii="Times New Roman" w:hAnsi="Times New Roman" w:cs="Times New Roman"/>
          <w:b/>
          <w:bCs/>
          <w:color w:val="000000" w:themeColor="text1"/>
          <w:sz w:val="23"/>
          <w:szCs w:val="23"/>
          <w:lang w:val="pt-PT"/>
        </w:rPr>
        <w:t xml:space="preserve">–  </w:t>
      </w:r>
      <w:r w:rsidR="00395252" w:rsidRPr="00956F6E">
        <w:rPr>
          <w:rFonts w:ascii="Times New Roman" w:hAnsi="Times New Roman" w:cs="Times New Roman"/>
          <w:color w:val="000000" w:themeColor="text1"/>
          <w:sz w:val="23"/>
          <w:szCs w:val="23"/>
          <w:lang w:val="pt-PT"/>
        </w:rPr>
        <w:t>Investidor</w:t>
      </w:r>
      <w:proofErr w:type="gramEnd"/>
      <w:r w:rsidR="00395252" w:rsidRPr="00956F6E">
        <w:rPr>
          <w:rFonts w:ascii="Times New Roman" w:hAnsi="Times New Roman" w:cs="Times New Roman"/>
          <w:color w:val="000000" w:themeColor="text1"/>
          <w:sz w:val="23"/>
          <w:szCs w:val="23"/>
          <w:lang w:val="pt-PT"/>
        </w:rPr>
        <w:t xml:space="preserve"> ou cliente que dá a ordem ao intermediário financeiro para negociar valores mobiliários em seu nome, seja para comprar, vender ou subscrever.</w:t>
      </w:r>
    </w:p>
    <w:p w14:paraId="65EC156B" w14:textId="77777777" w:rsidR="00395252" w:rsidRPr="00956F6E" w:rsidRDefault="00395252" w:rsidP="0097385B">
      <w:pPr>
        <w:spacing w:after="0" w:line="360" w:lineRule="auto"/>
        <w:ind w:left="18" w:firstLine="0"/>
        <w:jc w:val="both"/>
        <w:rPr>
          <w:rFonts w:ascii="Times New Roman" w:hAnsi="Times New Roman" w:cs="Times New Roman"/>
          <w:b/>
          <w:bCs/>
          <w:color w:val="000000" w:themeColor="text1"/>
          <w:sz w:val="23"/>
          <w:szCs w:val="23"/>
          <w:lang w:val="pt-PT"/>
        </w:rPr>
      </w:pPr>
    </w:p>
    <w:p w14:paraId="25BBA321" w14:textId="292200CB" w:rsidR="00395252" w:rsidRPr="00956F6E" w:rsidRDefault="00C2464B" w:rsidP="0097385B">
      <w:pPr>
        <w:spacing w:after="0" w:line="360" w:lineRule="auto"/>
        <w:ind w:left="18" w:firstLine="0"/>
        <w:jc w:val="both"/>
        <w:rPr>
          <w:rFonts w:ascii="Times" w:hAnsi="Times" w:cs="Times"/>
          <w:color w:val="000000" w:themeColor="text1"/>
          <w:sz w:val="23"/>
          <w:szCs w:val="23"/>
          <w:lang w:val="pt-PT"/>
        </w:rPr>
      </w:pPr>
      <w:r w:rsidRPr="00956F6E">
        <w:rPr>
          <w:rFonts w:ascii="Times New Roman" w:hAnsi="Times New Roman" w:cs="Times New Roman"/>
          <w:b/>
          <w:bCs/>
          <w:color w:val="000000" w:themeColor="text1"/>
          <w:sz w:val="23"/>
          <w:szCs w:val="23"/>
          <w:lang w:val="pt-PT"/>
        </w:rPr>
        <w:t xml:space="preserve">Intermediário financeiro </w:t>
      </w:r>
      <w:proofErr w:type="gramStart"/>
      <w:r w:rsidRPr="00956F6E">
        <w:rPr>
          <w:rFonts w:ascii="Times New Roman" w:hAnsi="Times New Roman" w:cs="Times New Roman"/>
          <w:b/>
          <w:bCs/>
          <w:color w:val="000000" w:themeColor="text1"/>
          <w:sz w:val="23"/>
          <w:szCs w:val="23"/>
          <w:lang w:val="pt-PT"/>
        </w:rPr>
        <w:t xml:space="preserve">–  </w:t>
      </w:r>
      <w:r w:rsidR="00395252" w:rsidRPr="00956F6E">
        <w:rPr>
          <w:rFonts w:ascii="Times" w:hAnsi="Times" w:cs="Times"/>
          <w:color w:val="000000" w:themeColor="text1"/>
          <w:sz w:val="23"/>
          <w:szCs w:val="23"/>
          <w:lang w:val="pt-PT"/>
        </w:rPr>
        <w:t>Entidade</w:t>
      </w:r>
      <w:proofErr w:type="gramEnd"/>
      <w:r w:rsidR="00395252" w:rsidRPr="00956F6E">
        <w:rPr>
          <w:rFonts w:ascii="Times" w:hAnsi="Times" w:cs="Times"/>
          <w:color w:val="000000" w:themeColor="text1"/>
          <w:sz w:val="23"/>
          <w:szCs w:val="23"/>
          <w:lang w:val="pt-PT"/>
        </w:rPr>
        <w:t xml:space="preserve"> autorizada e supervisionada que exerce, profissionalmente, actividades de intermediação no mercado de valores mobiliários, tais como, recepção e transmissão de ordens, </w:t>
      </w:r>
      <w:r w:rsidR="007E69AA" w:rsidRPr="00956F6E">
        <w:rPr>
          <w:rFonts w:ascii="Times" w:hAnsi="Times" w:cs="Times"/>
          <w:color w:val="000000" w:themeColor="text1"/>
          <w:sz w:val="23"/>
          <w:szCs w:val="23"/>
          <w:lang w:val="pt-PT"/>
        </w:rPr>
        <w:t>e</w:t>
      </w:r>
      <w:r w:rsidR="00395252" w:rsidRPr="00956F6E">
        <w:rPr>
          <w:rFonts w:ascii="Times" w:hAnsi="Times" w:cs="Times"/>
          <w:color w:val="000000" w:themeColor="text1"/>
          <w:sz w:val="23"/>
          <w:szCs w:val="23"/>
          <w:lang w:val="pt-PT"/>
        </w:rPr>
        <w:t>xecução de ordens por conta de clientes</w:t>
      </w:r>
      <w:r w:rsidR="007E69AA" w:rsidRPr="00956F6E">
        <w:rPr>
          <w:rFonts w:ascii="Times" w:hAnsi="Times" w:cs="Times"/>
          <w:color w:val="000000" w:themeColor="text1"/>
          <w:sz w:val="23"/>
          <w:szCs w:val="23"/>
          <w:lang w:val="pt-PT"/>
        </w:rPr>
        <w:t>, c</w:t>
      </w:r>
      <w:r w:rsidR="00395252" w:rsidRPr="00956F6E">
        <w:rPr>
          <w:rFonts w:ascii="Times" w:hAnsi="Times" w:cs="Times"/>
          <w:color w:val="000000" w:themeColor="text1"/>
          <w:sz w:val="23"/>
          <w:szCs w:val="23"/>
          <w:lang w:val="pt-PT"/>
        </w:rPr>
        <w:t>onsultoria para investimento</w:t>
      </w:r>
      <w:r w:rsidR="007E69AA" w:rsidRPr="00956F6E">
        <w:rPr>
          <w:rFonts w:ascii="Times" w:hAnsi="Times" w:cs="Times"/>
          <w:color w:val="000000" w:themeColor="text1"/>
          <w:sz w:val="23"/>
          <w:szCs w:val="23"/>
          <w:lang w:val="pt-PT"/>
        </w:rPr>
        <w:t>, g</w:t>
      </w:r>
      <w:r w:rsidR="00395252" w:rsidRPr="00956F6E">
        <w:rPr>
          <w:rFonts w:ascii="Times" w:hAnsi="Times" w:cs="Times"/>
          <w:color w:val="000000" w:themeColor="text1"/>
          <w:sz w:val="23"/>
          <w:szCs w:val="23"/>
          <w:lang w:val="pt-PT"/>
        </w:rPr>
        <w:t>estão de carteiras</w:t>
      </w:r>
      <w:r w:rsidR="007E69AA" w:rsidRPr="00956F6E">
        <w:rPr>
          <w:rFonts w:ascii="Times" w:hAnsi="Times" w:cs="Times"/>
          <w:color w:val="000000" w:themeColor="text1"/>
          <w:sz w:val="23"/>
          <w:szCs w:val="23"/>
          <w:lang w:val="pt-PT"/>
        </w:rPr>
        <w:t xml:space="preserve"> e c</w:t>
      </w:r>
      <w:r w:rsidR="00395252" w:rsidRPr="00956F6E">
        <w:rPr>
          <w:rFonts w:ascii="Times" w:hAnsi="Times" w:cs="Times"/>
          <w:color w:val="000000" w:themeColor="text1"/>
          <w:sz w:val="23"/>
          <w:szCs w:val="23"/>
          <w:lang w:val="pt-PT"/>
        </w:rPr>
        <w:t>olocação de instrumentos financeiros.</w:t>
      </w:r>
    </w:p>
    <w:p w14:paraId="605F1D01" w14:textId="2A6DFC76" w:rsidR="00C2464B" w:rsidRPr="00956F6E" w:rsidRDefault="00C2464B" w:rsidP="0097385B">
      <w:pPr>
        <w:spacing w:after="0" w:line="360" w:lineRule="auto"/>
        <w:ind w:left="18" w:firstLine="0"/>
        <w:jc w:val="both"/>
        <w:rPr>
          <w:rFonts w:ascii="Times New Roman" w:hAnsi="Times New Roman" w:cs="Times New Roman"/>
          <w:b/>
          <w:bCs/>
          <w:color w:val="000000" w:themeColor="text1"/>
          <w:sz w:val="23"/>
          <w:szCs w:val="23"/>
          <w:lang w:val="pt-PT"/>
        </w:rPr>
      </w:pPr>
    </w:p>
    <w:p w14:paraId="77862C92" w14:textId="70E2724D" w:rsidR="00395252" w:rsidRPr="00956F6E" w:rsidRDefault="00C2464B" w:rsidP="0097385B">
      <w:pPr>
        <w:spacing w:after="0" w:line="360" w:lineRule="auto"/>
        <w:ind w:left="18" w:firstLine="0"/>
        <w:jc w:val="both"/>
        <w:rPr>
          <w:rFonts w:ascii="Times New Roman" w:hAnsi="Times New Roman" w:cs="Times New Roman"/>
          <w:b/>
          <w:bCs/>
          <w:color w:val="000000" w:themeColor="text1"/>
          <w:sz w:val="23"/>
          <w:szCs w:val="23"/>
          <w:lang w:val="pt-PT"/>
        </w:rPr>
      </w:pPr>
      <w:r w:rsidRPr="00956F6E">
        <w:rPr>
          <w:rFonts w:ascii="Times New Roman" w:hAnsi="Times New Roman" w:cs="Times New Roman"/>
          <w:b/>
          <w:bCs/>
          <w:color w:val="000000" w:themeColor="text1"/>
          <w:sz w:val="23"/>
          <w:szCs w:val="23"/>
          <w:lang w:val="pt-PT"/>
        </w:rPr>
        <w:t xml:space="preserve">Ordenador – </w:t>
      </w:r>
      <w:r w:rsidR="00395252" w:rsidRPr="00956F6E">
        <w:rPr>
          <w:rFonts w:ascii="Times New Roman" w:hAnsi="Times New Roman" w:cs="Times New Roman"/>
          <w:color w:val="000000" w:themeColor="text1"/>
          <w:sz w:val="23"/>
          <w:szCs w:val="23"/>
          <w:lang w:val="pt-PT"/>
        </w:rPr>
        <w:t>pessoa (normalmente o comitente) que emite a ordem de negociação de valores mobiliários.</w:t>
      </w:r>
    </w:p>
    <w:p w14:paraId="5CBACCE1" w14:textId="77777777" w:rsidR="00395252" w:rsidRPr="00956F6E" w:rsidRDefault="00395252" w:rsidP="0097385B">
      <w:pPr>
        <w:spacing w:after="0" w:line="360" w:lineRule="auto"/>
        <w:ind w:left="18" w:firstLine="0"/>
        <w:jc w:val="both"/>
        <w:rPr>
          <w:rFonts w:ascii="Times New Roman" w:hAnsi="Times New Roman" w:cs="Times New Roman"/>
          <w:b/>
          <w:bCs/>
          <w:color w:val="000000" w:themeColor="text1"/>
          <w:sz w:val="23"/>
          <w:szCs w:val="23"/>
          <w:lang w:val="pt-PT"/>
        </w:rPr>
      </w:pPr>
    </w:p>
    <w:p w14:paraId="46A17D72" w14:textId="3A357697" w:rsidR="00395252" w:rsidRPr="00956F6E" w:rsidRDefault="00C2464B" w:rsidP="0097385B">
      <w:pPr>
        <w:spacing w:after="0" w:line="360" w:lineRule="auto"/>
        <w:ind w:left="18" w:firstLine="0"/>
        <w:jc w:val="both"/>
        <w:rPr>
          <w:rFonts w:ascii="Times New Roman" w:hAnsi="Times New Roman" w:cs="Times New Roman"/>
          <w:color w:val="000000" w:themeColor="text1"/>
          <w:sz w:val="23"/>
          <w:szCs w:val="23"/>
          <w:lang w:val="pt-PT"/>
        </w:rPr>
      </w:pPr>
      <w:r w:rsidRPr="00956F6E">
        <w:rPr>
          <w:rFonts w:ascii="Times New Roman" w:hAnsi="Times New Roman" w:cs="Times New Roman"/>
          <w:b/>
          <w:bCs/>
          <w:color w:val="000000" w:themeColor="text1"/>
          <w:sz w:val="23"/>
          <w:szCs w:val="23"/>
          <w:lang w:val="pt-PT"/>
        </w:rPr>
        <w:t xml:space="preserve">Taxa </w:t>
      </w:r>
      <w:proofErr w:type="gramStart"/>
      <w:r w:rsidRPr="00956F6E">
        <w:rPr>
          <w:rFonts w:ascii="Times New Roman" w:hAnsi="Times New Roman" w:cs="Times New Roman"/>
          <w:b/>
          <w:bCs/>
          <w:color w:val="000000" w:themeColor="text1"/>
          <w:sz w:val="23"/>
          <w:szCs w:val="23"/>
          <w:lang w:val="pt-PT"/>
        </w:rPr>
        <w:t xml:space="preserve">–  </w:t>
      </w:r>
      <w:r w:rsidR="00395252" w:rsidRPr="00956F6E">
        <w:rPr>
          <w:rFonts w:ascii="Times New Roman" w:hAnsi="Times New Roman" w:cs="Times New Roman"/>
          <w:color w:val="000000" w:themeColor="text1"/>
          <w:sz w:val="23"/>
          <w:szCs w:val="23"/>
          <w:lang w:val="pt-PT"/>
        </w:rPr>
        <w:t>encargo</w:t>
      </w:r>
      <w:proofErr w:type="gramEnd"/>
      <w:r w:rsidR="00395252" w:rsidRPr="00956F6E">
        <w:rPr>
          <w:rFonts w:ascii="Times New Roman" w:hAnsi="Times New Roman" w:cs="Times New Roman"/>
          <w:color w:val="000000" w:themeColor="text1"/>
          <w:sz w:val="23"/>
          <w:szCs w:val="23"/>
          <w:lang w:val="pt-PT"/>
        </w:rPr>
        <w:t xml:space="preserve"> cobrado em determinadas operações no mercado de capitais. </w:t>
      </w:r>
    </w:p>
    <w:p w14:paraId="0F2B6D90" w14:textId="3C566BA9" w:rsidR="00C2464B" w:rsidRPr="0097385B" w:rsidRDefault="00C2464B" w:rsidP="0097385B">
      <w:pPr>
        <w:spacing w:after="0" w:line="360" w:lineRule="auto"/>
        <w:ind w:left="18" w:firstLine="0"/>
        <w:jc w:val="both"/>
        <w:rPr>
          <w:rFonts w:ascii="Times New Roman" w:hAnsi="Times New Roman" w:cs="Times New Roman"/>
          <w:b/>
          <w:bCs/>
          <w:color w:val="000000" w:themeColor="text1"/>
          <w:sz w:val="24"/>
          <w:szCs w:val="24"/>
          <w:lang w:val="pt-PT"/>
        </w:rPr>
      </w:pPr>
    </w:p>
    <w:p w14:paraId="74AFF8C6" w14:textId="77777777" w:rsidR="0097569C" w:rsidRPr="0097385B" w:rsidRDefault="0097569C" w:rsidP="0097385B">
      <w:pPr>
        <w:spacing w:after="0" w:line="360" w:lineRule="auto"/>
        <w:ind w:right="-46" w:firstLine="20"/>
        <w:jc w:val="both"/>
        <w:rPr>
          <w:rFonts w:ascii="Times New Roman" w:hAnsi="Times New Roman" w:cs="Times New Roman"/>
          <w:b/>
          <w:bCs/>
          <w:color w:val="000000" w:themeColor="text1"/>
          <w:sz w:val="24"/>
          <w:szCs w:val="24"/>
          <w:lang w:val="pt-PT"/>
        </w:rPr>
      </w:pPr>
    </w:p>
    <w:p w14:paraId="5EBE0523" w14:textId="77777777" w:rsidR="0097569C" w:rsidRPr="0097385B" w:rsidRDefault="0097569C" w:rsidP="0097385B">
      <w:pPr>
        <w:spacing w:after="0" w:line="360" w:lineRule="auto"/>
        <w:ind w:right="-46" w:firstLine="20"/>
        <w:jc w:val="both"/>
        <w:rPr>
          <w:rFonts w:ascii="Times New Roman" w:hAnsi="Times New Roman" w:cs="Times New Roman"/>
          <w:b/>
          <w:bCs/>
          <w:color w:val="000000" w:themeColor="text1"/>
          <w:sz w:val="24"/>
          <w:szCs w:val="24"/>
          <w:lang w:val="pt-PT"/>
        </w:rPr>
      </w:pPr>
    </w:p>
    <w:sectPr w:rsidR="0097569C" w:rsidRPr="0097385B" w:rsidSect="00EE41F0">
      <w:headerReference w:type="default" r:id="rId12"/>
      <w:footerReference w:type="default" r:id="rId13"/>
      <w:pgSz w:w="11906" w:h="16838"/>
      <w:pgMar w:top="19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8BFD8" w14:textId="77777777" w:rsidR="00A425B7" w:rsidRDefault="00A425B7" w:rsidP="003F64C0">
      <w:pPr>
        <w:spacing w:after="0" w:line="240" w:lineRule="auto"/>
      </w:pPr>
      <w:r>
        <w:separator/>
      </w:r>
    </w:p>
  </w:endnote>
  <w:endnote w:type="continuationSeparator" w:id="0">
    <w:p w14:paraId="07651043" w14:textId="77777777" w:rsidR="00A425B7" w:rsidRDefault="00A425B7" w:rsidP="003F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332795"/>
      <w:docPartObj>
        <w:docPartGallery w:val="Page Numbers (Bottom of Page)"/>
        <w:docPartUnique/>
      </w:docPartObj>
    </w:sdtPr>
    <w:sdtEndPr>
      <w:rPr>
        <w:noProof/>
      </w:rPr>
    </w:sdtEndPr>
    <w:sdtContent>
      <w:p w14:paraId="1A73EA8B" w14:textId="29C044EF" w:rsidR="0097385B" w:rsidRDefault="009738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9B2264" w14:textId="77777777" w:rsidR="0097385B" w:rsidRDefault="00973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EEB24" w14:textId="77777777" w:rsidR="00A425B7" w:rsidRDefault="00A425B7" w:rsidP="003F64C0">
      <w:pPr>
        <w:spacing w:after="0" w:line="240" w:lineRule="auto"/>
      </w:pPr>
      <w:r>
        <w:separator/>
      </w:r>
    </w:p>
  </w:footnote>
  <w:footnote w:type="continuationSeparator" w:id="0">
    <w:p w14:paraId="2492C236" w14:textId="77777777" w:rsidR="00A425B7" w:rsidRDefault="00A425B7" w:rsidP="003F6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8142" w14:textId="05991D71" w:rsidR="0097569C" w:rsidRDefault="00956F6E" w:rsidP="007B2C24">
    <w:pPr>
      <w:pStyle w:val="Header"/>
      <w:jc w:val="right"/>
    </w:pPr>
    <w:r>
      <w:rPr>
        <w:noProof/>
      </w:rPr>
      <w:drawing>
        <wp:anchor distT="0" distB="0" distL="114300" distR="114300" simplePos="0" relativeHeight="251663360" behindDoc="0" locked="0" layoutInCell="1" allowOverlap="1" wp14:anchorId="28AC06A8" wp14:editId="6B7FC150">
          <wp:simplePos x="0" y="0"/>
          <wp:positionH relativeFrom="column">
            <wp:posOffset>5257800</wp:posOffset>
          </wp:positionH>
          <wp:positionV relativeFrom="paragraph">
            <wp:posOffset>-119380</wp:posOffset>
          </wp:positionV>
          <wp:extent cx="697230" cy="591820"/>
          <wp:effectExtent l="0" t="0" r="7620" b="0"/>
          <wp:wrapNone/>
          <wp:docPr id="166039360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591820"/>
                  </a:xfrm>
                  <a:prstGeom prst="rect">
                    <a:avLst/>
                  </a:prstGeom>
                  <a:noFill/>
                  <a:ln>
                    <a:noFill/>
                  </a:ln>
                </pic:spPr>
              </pic:pic>
            </a:graphicData>
          </a:graphic>
          <wp14:sizeRelH relativeFrom="page">
            <wp14:pctWidth>0</wp14:pctWidth>
          </wp14:sizeRelH>
          <wp14:sizeRelV relativeFrom="page">
            <wp14:pctHeight>0</wp14:pctHeight>
          </wp14:sizeRelV>
        </wp:anchor>
      </w:drawing>
    </w:r>
    <w:r w:rsidR="0097569C">
      <w:rPr>
        <w:noProof/>
        <w:sz w:val="14"/>
        <w:szCs w:val="14"/>
      </w:rPr>
      <w:drawing>
        <wp:anchor distT="0" distB="0" distL="114300" distR="114300" simplePos="0" relativeHeight="251662336" behindDoc="1" locked="0" layoutInCell="1" allowOverlap="1" wp14:anchorId="4E7AA35B" wp14:editId="642BCEC9">
          <wp:simplePos x="0" y="0"/>
          <wp:positionH relativeFrom="column">
            <wp:posOffset>-760164</wp:posOffset>
          </wp:positionH>
          <wp:positionV relativeFrom="paragraph">
            <wp:posOffset>-449140</wp:posOffset>
          </wp:positionV>
          <wp:extent cx="7297093" cy="10438130"/>
          <wp:effectExtent l="0" t="0" r="0" b="0"/>
          <wp:wrapNone/>
          <wp:docPr id="50771203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563881" name="Picture 1" descr="A black background with a black squar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7297093" cy="10438130"/>
                  </a:xfrm>
                  <a:prstGeom prst="rect">
                    <a:avLst/>
                  </a:prstGeom>
                </pic:spPr>
              </pic:pic>
            </a:graphicData>
          </a:graphic>
          <wp14:sizeRelH relativeFrom="page">
            <wp14:pctWidth>0</wp14:pctWidth>
          </wp14:sizeRelH>
          <wp14:sizeRelV relativeFrom="page">
            <wp14:pctHeight>0</wp14:pctHeight>
          </wp14:sizeRelV>
        </wp:anchor>
      </w:drawing>
    </w:r>
  </w:p>
  <w:p w14:paraId="59C58EE7" w14:textId="77777777" w:rsidR="0097569C" w:rsidRDefault="0097569C" w:rsidP="003F64C0">
    <w:pPr>
      <w:pStyle w:val="Header"/>
      <w:jc w:val="right"/>
    </w:pPr>
  </w:p>
  <w:p w14:paraId="0B080A2A" w14:textId="77777777" w:rsidR="0097569C" w:rsidRDefault="0097569C" w:rsidP="003F64C0">
    <w:pPr>
      <w:pStyle w:val="Header"/>
      <w:ind w:left="0"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70EE2"/>
    <w:multiLevelType w:val="hybridMultilevel"/>
    <w:tmpl w:val="4528A2F0"/>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135C55EF"/>
    <w:multiLevelType w:val="hybridMultilevel"/>
    <w:tmpl w:val="84E4A1BE"/>
    <w:lvl w:ilvl="0" w:tplc="FFFFFFFF">
      <w:start w:val="1"/>
      <w:numFmt w:val="lowerRoman"/>
      <w:lvlText w:val="%1."/>
      <w:lvlJc w:val="right"/>
      <w:pPr>
        <w:ind w:left="738" w:hanging="360"/>
      </w:pPr>
    </w:lvl>
    <w:lvl w:ilvl="1" w:tplc="FFFFFFFF" w:tentative="1">
      <w:start w:val="1"/>
      <w:numFmt w:val="lowerLetter"/>
      <w:lvlText w:val="%2."/>
      <w:lvlJc w:val="left"/>
      <w:pPr>
        <w:ind w:left="1458" w:hanging="360"/>
      </w:pPr>
    </w:lvl>
    <w:lvl w:ilvl="2" w:tplc="FFFFFFFF" w:tentative="1">
      <w:start w:val="1"/>
      <w:numFmt w:val="lowerRoman"/>
      <w:lvlText w:val="%3."/>
      <w:lvlJc w:val="right"/>
      <w:pPr>
        <w:ind w:left="2178" w:hanging="180"/>
      </w:pPr>
    </w:lvl>
    <w:lvl w:ilvl="3" w:tplc="FFFFFFFF" w:tentative="1">
      <w:start w:val="1"/>
      <w:numFmt w:val="decimal"/>
      <w:lvlText w:val="%4."/>
      <w:lvlJc w:val="left"/>
      <w:pPr>
        <w:ind w:left="2898" w:hanging="360"/>
      </w:pPr>
    </w:lvl>
    <w:lvl w:ilvl="4" w:tplc="FFFFFFFF" w:tentative="1">
      <w:start w:val="1"/>
      <w:numFmt w:val="lowerLetter"/>
      <w:lvlText w:val="%5."/>
      <w:lvlJc w:val="left"/>
      <w:pPr>
        <w:ind w:left="3618" w:hanging="360"/>
      </w:pPr>
    </w:lvl>
    <w:lvl w:ilvl="5" w:tplc="FFFFFFFF" w:tentative="1">
      <w:start w:val="1"/>
      <w:numFmt w:val="lowerRoman"/>
      <w:lvlText w:val="%6."/>
      <w:lvlJc w:val="right"/>
      <w:pPr>
        <w:ind w:left="4338" w:hanging="180"/>
      </w:pPr>
    </w:lvl>
    <w:lvl w:ilvl="6" w:tplc="FFFFFFFF" w:tentative="1">
      <w:start w:val="1"/>
      <w:numFmt w:val="decimal"/>
      <w:lvlText w:val="%7."/>
      <w:lvlJc w:val="left"/>
      <w:pPr>
        <w:ind w:left="5058" w:hanging="360"/>
      </w:pPr>
    </w:lvl>
    <w:lvl w:ilvl="7" w:tplc="FFFFFFFF" w:tentative="1">
      <w:start w:val="1"/>
      <w:numFmt w:val="lowerLetter"/>
      <w:lvlText w:val="%8."/>
      <w:lvlJc w:val="left"/>
      <w:pPr>
        <w:ind w:left="5778" w:hanging="360"/>
      </w:pPr>
    </w:lvl>
    <w:lvl w:ilvl="8" w:tplc="FFFFFFFF" w:tentative="1">
      <w:start w:val="1"/>
      <w:numFmt w:val="lowerRoman"/>
      <w:lvlText w:val="%9."/>
      <w:lvlJc w:val="right"/>
      <w:pPr>
        <w:ind w:left="6498" w:hanging="180"/>
      </w:pPr>
    </w:lvl>
  </w:abstractNum>
  <w:abstractNum w:abstractNumId="2" w15:restartNumberingAfterBreak="0">
    <w:nsid w:val="1C0E08E2"/>
    <w:multiLevelType w:val="hybridMultilevel"/>
    <w:tmpl w:val="C848EB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E2764C"/>
    <w:multiLevelType w:val="hybridMultilevel"/>
    <w:tmpl w:val="3A0A1B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4E15AE"/>
    <w:multiLevelType w:val="hybridMultilevel"/>
    <w:tmpl w:val="F1B8A55C"/>
    <w:lvl w:ilvl="0" w:tplc="08090017">
      <w:start w:val="1"/>
      <w:numFmt w:val="lowerLetter"/>
      <w:lvlText w:val="%1)"/>
      <w:lvlJc w:val="left"/>
      <w:pPr>
        <w:ind w:left="738" w:hanging="360"/>
      </w:pPr>
    </w:lvl>
    <w:lvl w:ilvl="1" w:tplc="08090019" w:tentative="1">
      <w:start w:val="1"/>
      <w:numFmt w:val="lowerLetter"/>
      <w:lvlText w:val="%2."/>
      <w:lvlJc w:val="left"/>
      <w:pPr>
        <w:ind w:left="1458" w:hanging="360"/>
      </w:pPr>
    </w:lvl>
    <w:lvl w:ilvl="2" w:tplc="0809001B" w:tentative="1">
      <w:start w:val="1"/>
      <w:numFmt w:val="lowerRoman"/>
      <w:lvlText w:val="%3."/>
      <w:lvlJc w:val="right"/>
      <w:pPr>
        <w:ind w:left="2178" w:hanging="180"/>
      </w:pPr>
    </w:lvl>
    <w:lvl w:ilvl="3" w:tplc="0809000F" w:tentative="1">
      <w:start w:val="1"/>
      <w:numFmt w:val="decimal"/>
      <w:lvlText w:val="%4."/>
      <w:lvlJc w:val="left"/>
      <w:pPr>
        <w:ind w:left="2898" w:hanging="360"/>
      </w:pPr>
    </w:lvl>
    <w:lvl w:ilvl="4" w:tplc="08090019" w:tentative="1">
      <w:start w:val="1"/>
      <w:numFmt w:val="lowerLetter"/>
      <w:lvlText w:val="%5."/>
      <w:lvlJc w:val="left"/>
      <w:pPr>
        <w:ind w:left="3618" w:hanging="360"/>
      </w:pPr>
    </w:lvl>
    <w:lvl w:ilvl="5" w:tplc="0809001B" w:tentative="1">
      <w:start w:val="1"/>
      <w:numFmt w:val="lowerRoman"/>
      <w:lvlText w:val="%6."/>
      <w:lvlJc w:val="right"/>
      <w:pPr>
        <w:ind w:left="4338" w:hanging="180"/>
      </w:pPr>
    </w:lvl>
    <w:lvl w:ilvl="6" w:tplc="0809000F" w:tentative="1">
      <w:start w:val="1"/>
      <w:numFmt w:val="decimal"/>
      <w:lvlText w:val="%7."/>
      <w:lvlJc w:val="left"/>
      <w:pPr>
        <w:ind w:left="5058" w:hanging="360"/>
      </w:pPr>
    </w:lvl>
    <w:lvl w:ilvl="7" w:tplc="08090019" w:tentative="1">
      <w:start w:val="1"/>
      <w:numFmt w:val="lowerLetter"/>
      <w:lvlText w:val="%8."/>
      <w:lvlJc w:val="left"/>
      <w:pPr>
        <w:ind w:left="5778" w:hanging="360"/>
      </w:pPr>
    </w:lvl>
    <w:lvl w:ilvl="8" w:tplc="0809001B" w:tentative="1">
      <w:start w:val="1"/>
      <w:numFmt w:val="lowerRoman"/>
      <w:lvlText w:val="%9."/>
      <w:lvlJc w:val="right"/>
      <w:pPr>
        <w:ind w:left="6498" w:hanging="180"/>
      </w:pPr>
    </w:lvl>
  </w:abstractNum>
  <w:abstractNum w:abstractNumId="5" w15:restartNumberingAfterBreak="0">
    <w:nsid w:val="2CF6127C"/>
    <w:multiLevelType w:val="hybridMultilevel"/>
    <w:tmpl w:val="84E4A1BE"/>
    <w:lvl w:ilvl="0" w:tplc="0409001B">
      <w:start w:val="1"/>
      <w:numFmt w:val="lowerRoman"/>
      <w:lvlText w:val="%1."/>
      <w:lvlJc w:val="right"/>
      <w:pPr>
        <w:ind w:left="738" w:hanging="360"/>
      </w:pPr>
    </w:lvl>
    <w:lvl w:ilvl="1" w:tplc="08090019" w:tentative="1">
      <w:start w:val="1"/>
      <w:numFmt w:val="lowerLetter"/>
      <w:lvlText w:val="%2."/>
      <w:lvlJc w:val="left"/>
      <w:pPr>
        <w:ind w:left="1458" w:hanging="360"/>
      </w:pPr>
    </w:lvl>
    <w:lvl w:ilvl="2" w:tplc="0809001B" w:tentative="1">
      <w:start w:val="1"/>
      <w:numFmt w:val="lowerRoman"/>
      <w:lvlText w:val="%3."/>
      <w:lvlJc w:val="right"/>
      <w:pPr>
        <w:ind w:left="2178" w:hanging="180"/>
      </w:pPr>
    </w:lvl>
    <w:lvl w:ilvl="3" w:tplc="0809000F" w:tentative="1">
      <w:start w:val="1"/>
      <w:numFmt w:val="decimal"/>
      <w:lvlText w:val="%4."/>
      <w:lvlJc w:val="left"/>
      <w:pPr>
        <w:ind w:left="2898" w:hanging="360"/>
      </w:pPr>
    </w:lvl>
    <w:lvl w:ilvl="4" w:tplc="08090019" w:tentative="1">
      <w:start w:val="1"/>
      <w:numFmt w:val="lowerLetter"/>
      <w:lvlText w:val="%5."/>
      <w:lvlJc w:val="left"/>
      <w:pPr>
        <w:ind w:left="3618" w:hanging="360"/>
      </w:pPr>
    </w:lvl>
    <w:lvl w:ilvl="5" w:tplc="0809001B" w:tentative="1">
      <w:start w:val="1"/>
      <w:numFmt w:val="lowerRoman"/>
      <w:lvlText w:val="%6."/>
      <w:lvlJc w:val="right"/>
      <w:pPr>
        <w:ind w:left="4338" w:hanging="180"/>
      </w:pPr>
    </w:lvl>
    <w:lvl w:ilvl="6" w:tplc="0809000F" w:tentative="1">
      <w:start w:val="1"/>
      <w:numFmt w:val="decimal"/>
      <w:lvlText w:val="%7."/>
      <w:lvlJc w:val="left"/>
      <w:pPr>
        <w:ind w:left="5058" w:hanging="360"/>
      </w:pPr>
    </w:lvl>
    <w:lvl w:ilvl="7" w:tplc="08090019" w:tentative="1">
      <w:start w:val="1"/>
      <w:numFmt w:val="lowerLetter"/>
      <w:lvlText w:val="%8."/>
      <w:lvlJc w:val="left"/>
      <w:pPr>
        <w:ind w:left="5778" w:hanging="360"/>
      </w:pPr>
    </w:lvl>
    <w:lvl w:ilvl="8" w:tplc="0809001B" w:tentative="1">
      <w:start w:val="1"/>
      <w:numFmt w:val="lowerRoman"/>
      <w:lvlText w:val="%9."/>
      <w:lvlJc w:val="right"/>
      <w:pPr>
        <w:ind w:left="6498" w:hanging="180"/>
      </w:pPr>
    </w:lvl>
  </w:abstractNum>
  <w:abstractNum w:abstractNumId="6" w15:restartNumberingAfterBreak="0">
    <w:nsid w:val="3747674B"/>
    <w:multiLevelType w:val="hybridMultilevel"/>
    <w:tmpl w:val="44A85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22B78"/>
    <w:multiLevelType w:val="hybridMultilevel"/>
    <w:tmpl w:val="B07AA8B6"/>
    <w:lvl w:ilvl="0" w:tplc="738413D8">
      <w:start w:val="1"/>
      <w:numFmt w:val="lowerLetter"/>
      <w:lvlText w:val="%1)"/>
      <w:lvlJc w:val="left"/>
      <w:pPr>
        <w:ind w:left="378" w:hanging="360"/>
      </w:pPr>
      <w:rPr>
        <w:rFonts w:hint="default"/>
        <w:i/>
      </w:rPr>
    </w:lvl>
    <w:lvl w:ilvl="1" w:tplc="08090019" w:tentative="1">
      <w:start w:val="1"/>
      <w:numFmt w:val="lowerLetter"/>
      <w:lvlText w:val="%2."/>
      <w:lvlJc w:val="left"/>
      <w:pPr>
        <w:ind w:left="1098" w:hanging="360"/>
      </w:pPr>
    </w:lvl>
    <w:lvl w:ilvl="2" w:tplc="0809001B" w:tentative="1">
      <w:start w:val="1"/>
      <w:numFmt w:val="lowerRoman"/>
      <w:lvlText w:val="%3."/>
      <w:lvlJc w:val="right"/>
      <w:pPr>
        <w:ind w:left="1818" w:hanging="180"/>
      </w:pPr>
    </w:lvl>
    <w:lvl w:ilvl="3" w:tplc="0809000F" w:tentative="1">
      <w:start w:val="1"/>
      <w:numFmt w:val="decimal"/>
      <w:lvlText w:val="%4."/>
      <w:lvlJc w:val="left"/>
      <w:pPr>
        <w:ind w:left="2538" w:hanging="360"/>
      </w:pPr>
    </w:lvl>
    <w:lvl w:ilvl="4" w:tplc="08090019" w:tentative="1">
      <w:start w:val="1"/>
      <w:numFmt w:val="lowerLetter"/>
      <w:lvlText w:val="%5."/>
      <w:lvlJc w:val="left"/>
      <w:pPr>
        <w:ind w:left="3258" w:hanging="360"/>
      </w:pPr>
    </w:lvl>
    <w:lvl w:ilvl="5" w:tplc="0809001B" w:tentative="1">
      <w:start w:val="1"/>
      <w:numFmt w:val="lowerRoman"/>
      <w:lvlText w:val="%6."/>
      <w:lvlJc w:val="right"/>
      <w:pPr>
        <w:ind w:left="3978" w:hanging="180"/>
      </w:pPr>
    </w:lvl>
    <w:lvl w:ilvl="6" w:tplc="0809000F" w:tentative="1">
      <w:start w:val="1"/>
      <w:numFmt w:val="decimal"/>
      <w:lvlText w:val="%7."/>
      <w:lvlJc w:val="left"/>
      <w:pPr>
        <w:ind w:left="4698" w:hanging="360"/>
      </w:pPr>
    </w:lvl>
    <w:lvl w:ilvl="7" w:tplc="08090019" w:tentative="1">
      <w:start w:val="1"/>
      <w:numFmt w:val="lowerLetter"/>
      <w:lvlText w:val="%8."/>
      <w:lvlJc w:val="left"/>
      <w:pPr>
        <w:ind w:left="5418" w:hanging="360"/>
      </w:pPr>
    </w:lvl>
    <w:lvl w:ilvl="8" w:tplc="0809001B" w:tentative="1">
      <w:start w:val="1"/>
      <w:numFmt w:val="lowerRoman"/>
      <w:lvlText w:val="%9."/>
      <w:lvlJc w:val="right"/>
      <w:pPr>
        <w:ind w:left="6138" w:hanging="180"/>
      </w:pPr>
    </w:lvl>
  </w:abstractNum>
  <w:abstractNum w:abstractNumId="8" w15:restartNumberingAfterBreak="0">
    <w:nsid w:val="3A551A8E"/>
    <w:multiLevelType w:val="multilevel"/>
    <w:tmpl w:val="FCFE52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AF17EFE"/>
    <w:multiLevelType w:val="hybridMultilevel"/>
    <w:tmpl w:val="079EAE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4459AA"/>
    <w:multiLevelType w:val="multilevel"/>
    <w:tmpl w:val="14D4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B35E3C"/>
    <w:multiLevelType w:val="hybridMultilevel"/>
    <w:tmpl w:val="D9C03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FC571B"/>
    <w:multiLevelType w:val="multilevel"/>
    <w:tmpl w:val="E20C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506B08"/>
    <w:multiLevelType w:val="hybridMultilevel"/>
    <w:tmpl w:val="65C0EE7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5A6175F"/>
    <w:multiLevelType w:val="hybridMultilevel"/>
    <w:tmpl w:val="67302512"/>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D60B9D"/>
    <w:multiLevelType w:val="hybridMultilevel"/>
    <w:tmpl w:val="83FE25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B54E02"/>
    <w:multiLevelType w:val="hybridMultilevel"/>
    <w:tmpl w:val="200E3A3C"/>
    <w:lvl w:ilvl="0" w:tplc="D81C5E7C">
      <w:start w:val="1"/>
      <w:numFmt w:val="lowerLetter"/>
      <w:lvlText w:val="%1)"/>
      <w:lvlJc w:val="left"/>
      <w:pPr>
        <w:ind w:left="378" w:hanging="360"/>
      </w:pPr>
      <w:rPr>
        <w:rFonts w:hint="default"/>
        <w:i/>
      </w:rPr>
    </w:lvl>
    <w:lvl w:ilvl="1" w:tplc="08090019" w:tentative="1">
      <w:start w:val="1"/>
      <w:numFmt w:val="lowerLetter"/>
      <w:lvlText w:val="%2."/>
      <w:lvlJc w:val="left"/>
      <w:pPr>
        <w:ind w:left="1098" w:hanging="360"/>
      </w:pPr>
    </w:lvl>
    <w:lvl w:ilvl="2" w:tplc="0809001B" w:tentative="1">
      <w:start w:val="1"/>
      <w:numFmt w:val="lowerRoman"/>
      <w:lvlText w:val="%3."/>
      <w:lvlJc w:val="right"/>
      <w:pPr>
        <w:ind w:left="1818" w:hanging="180"/>
      </w:pPr>
    </w:lvl>
    <w:lvl w:ilvl="3" w:tplc="0809000F" w:tentative="1">
      <w:start w:val="1"/>
      <w:numFmt w:val="decimal"/>
      <w:lvlText w:val="%4."/>
      <w:lvlJc w:val="left"/>
      <w:pPr>
        <w:ind w:left="2538" w:hanging="360"/>
      </w:pPr>
    </w:lvl>
    <w:lvl w:ilvl="4" w:tplc="08090019" w:tentative="1">
      <w:start w:val="1"/>
      <w:numFmt w:val="lowerLetter"/>
      <w:lvlText w:val="%5."/>
      <w:lvlJc w:val="left"/>
      <w:pPr>
        <w:ind w:left="3258" w:hanging="360"/>
      </w:pPr>
    </w:lvl>
    <w:lvl w:ilvl="5" w:tplc="0809001B" w:tentative="1">
      <w:start w:val="1"/>
      <w:numFmt w:val="lowerRoman"/>
      <w:lvlText w:val="%6."/>
      <w:lvlJc w:val="right"/>
      <w:pPr>
        <w:ind w:left="3978" w:hanging="180"/>
      </w:pPr>
    </w:lvl>
    <w:lvl w:ilvl="6" w:tplc="0809000F" w:tentative="1">
      <w:start w:val="1"/>
      <w:numFmt w:val="decimal"/>
      <w:lvlText w:val="%7."/>
      <w:lvlJc w:val="left"/>
      <w:pPr>
        <w:ind w:left="4698" w:hanging="360"/>
      </w:pPr>
    </w:lvl>
    <w:lvl w:ilvl="7" w:tplc="08090019" w:tentative="1">
      <w:start w:val="1"/>
      <w:numFmt w:val="lowerLetter"/>
      <w:lvlText w:val="%8."/>
      <w:lvlJc w:val="left"/>
      <w:pPr>
        <w:ind w:left="5418" w:hanging="360"/>
      </w:pPr>
    </w:lvl>
    <w:lvl w:ilvl="8" w:tplc="0809001B" w:tentative="1">
      <w:start w:val="1"/>
      <w:numFmt w:val="lowerRoman"/>
      <w:lvlText w:val="%9."/>
      <w:lvlJc w:val="right"/>
      <w:pPr>
        <w:ind w:left="6138" w:hanging="180"/>
      </w:pPr>
    </w:lvl>
  </w:abstractNum>
  <w:abstractNum w:abstractNumId="17" w15:restartNumberingAfterBreak="0">
    <w:nsid w:val="5DFA1CCB"/>
    <w:multiLevelType w:val="hybridMultilevel"/>
    <w:tmpl w:val="E9AAB5DC"/>
    <w:lvl w:ilvl="0" w:tplc="C0C00C0E">
      <w:start w:val="1"/>
      <w:numFmt w:val="lowerRoman"/>
      <w:lvlText w:val="%1."/>
      <w:lvlJc w:val="left"/>
      <w:pPr>
        <w:ind w:left="738" w:hanging="720"/>
      </w:pPr>
      <w:rPr>
        <w:rFonts w:hint="default"/>
        <w:i/>
      </w:rPr>
    </w:lvl>
    <w:lvl w:ilvl="1" w:tplc="08090019" w:tentative="1">
      <w:start w:val="1"/>
      <w:numFmt w:val="lowerLetter"/>
      <w:lvlText w:val="%2."/>
      <w:lvlJc w:val="left"/>
      <w:pPr>
        <w:ind w:left="1098" w:hanging="360"/>
      </w:pPr>
    </w:lvl>
    <w:lvl w:ilvl="2" w:tplc="0809001B" w:tentative="1">
      <w:start w:val="1"/>
      <w:numFmt w:val="lowerRoman"/>
      <w:lvlText w:val="%3."/>
      <w:lvlJc w:val="right"/>
      <w:pPr>
        <w:ind w:left="1818" w:hanging="180"/>
      </w:pPr>
    </w:lvl>
    <w:lvl w:ilvl="3" w:tplc="0809000F" w:tentative="1">
      <w:start w:val="1"/>
      <w:numFmt w:val="decimal"/>
      <w:lvlText w:val="%4."/>
      <w:lvlJc w:val="left"/>
      <w:pPr>
        <w:ind w:left="2538" w:hanging="360"/>
      </w:pPr>
    </w:lvl>
    <w:lvl w:ilvl="4" w:tplc="08090019" w:tentative="1">
      <w:start w:val="1"/>
      <w:numFmt w:val="lowerLetter"/>
      <w:lvlText w:val="%5."/>
      <w:lvlJc w:val="left"/>
      <w:pPr>
        <w:ind w:left="3258" w:hanging="360"/>
      </w:pPr>
    </w:lvl>
    <w:lvl w:ilvl="5" w:tplc="0809001B" w:tentative="1">
      <w:start w:val="1"/>
      <w:numFmt w:val="lowerRoman"/>
      <w:lvlText w:val="%6."/>
      <w:lvlJc w:val="right"/>
      <w:pPr>
        <w:ind w:left="3978" w:hanging="180"/>
      </w:pPr>
    </w:lvl>
    <w:lvl w:ilvl="6" w:tplc="0809000F" w:tentative="1">
      <w:start w:val="1"/>
      <w:numFmt w:val="decimal"/>
      <w:lvlText w:val="%7."/>
      <w:lvlJc w:val="left"/>
      <w:pPr>
        <w:ind w:left="4698" w:hanging="360"/>
      </w:pPr>
    </w:lvl>
    <w:lvl w:ilvl="7" w:tplc="08090019" w:tentative="1">
      <w:start w:val="1"/>
      <w:numFmt w:val="lowerLetter"/>
      <w:lvlText w:val="%8."/>
      <w:lvlJc w:val="left"/>
      <w:pPr>
        <w:ind w:left="5418" w:hanging="360"/>
      </w:pPr>
    </w:lvl>
    <w:lvl w:ilvl="8" w:tplc="0809001B" w:tentative="1">
      <w:start w:val="1"/>
      <w:numFmt w:val="lowerRoman"/>
      <w:lvlText w:val="%9."/>
      <w:lvlJc w:val="right"/>
      <w:pPr>
        <w:ind w:left="6138" w:hanging="180"/>
      </w:pPr>
    </w:lvl>
  </w:abstractNum>
  <w:abstractNum w:abstractNumId="18" w15:restartNumberingAfterBreak="0">
    <w:nsid w:val="67A0290E"/>
    <w:multiLevelType w:val="hybridMultilevel"/>
    <w:tmpl w:val="87100040"/>
    <w:lvl w:ilvl="0" w:tplc="CB729068">
      <w:start w:val="1"/>
      <w:numFmt w:val="lowerRoman"/>
      <w:lvlText w:val="(%1)."/>
      <w:lvlJc w:val="righ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19" w15:restartNumberingAfterBreak="0">
    <w:nsid w:val="68763B5D"/>
    <w:multiLevelType w:val="hybridMultilevel"/>
    <w:tmpl w:val="D6CE18B6"/>
    <w:lvl w:ilvl="0" w:tplc="08090017">
      <w:start w:val="1"/>
      <w:numFmt w:val="lowerLetter"/>
      <w:lvlText w:val="%1)"/>
      <w:lvlJc w:val="left"/>
      <w:pPr>
        <w:ind w:left="738" w:hanging="360"/>
      </w:pPr>
    </w:lvl>
    <w:lvl w:ilvl="1" w:tplc="08090019" w:tentative="1">
      <w:start w:val="1"/>
      <w:numFmt w:val="lowerLetter"/>
      <w:lvlText w:val="%2."/>
      <w:lvlJc w:val="left"/>
      <w:pPr>
        <w:ind w:left="1458" w:hanging="360"/>
      </w:pPr>
    </w:lvl>
    <w:lvl w:ilvl="2" w:tplc="0809001B" w:tentative="1">
      <w:start w:val="1"/>
      <w:numFmt w:val="lowerRoman"/>
      <w:lvlText w:val="%3."/>
      <w:lvlJc w:val="right"/>
      <w:pPr>
        <w:ind w:left="2178" w:hanging="180"/>
      </w:pPr>
    </w:lvl>
    <w:lvl w:ilvl="3" w:tplc="0809000F" w:tentative="1">
      <w:start w:val="1"/>
      <w:numFmt w:val="decimal"/>
      <w:lvlText w:val="%4."/>
      <w:lvlJc w:val="left"/>
      <w:pPr>
        <w:ind w:left="2898" w:hanging="360"/>
      </w:pPr>
    </w:lvl>
    <w:lvl w:ilvl="4" w:tplc="08090019" w:tentative="1">
      <w:start w:val="1"/>
      <w:numFmt w:val="lowerLetter"/>
      <w:lvlText w:val="%5."/>
      <w:lvlJc w:val="left"/>
      <w:pPr>
        <w:ind w:left="3618" w:hanging="360"/>
      </w:pPr>
    </w:lvl>
    <w:lvl w:ilvl="5" w:tplc="0809001B" w:tentative="1">
      <w:start w:val="1"/>
      <w:numFmt w:val="lowerRoman"/>
      <w:lvlText w:val="%6."/>
      <w:lvlJc w:val="right"/>
      <w:pPr>
        <w:ind w:left="4338" w:hanging="180"/>
      </w:pPr>
    </w:lvl>
    <w:lvl w:ilvl="6" w:tplc="0809000F" w:tentative="1">
      <w:start w:val="1"/>
      <w:numFmt w:val="decimal"/>
      <w:lvlText w:val="%7."/>
      <w:lvlJc w:val="left"/>
      <w:pPr>
        <w:ind w:left="5058" w:hanging="360"/>
      </w:pPr>
    </w:lvl>
    <w:lvl w:ilvl="7" w:tplc="08090019" w:tentative="1">
      <w:start w:val="1"/>
      <w:numFmt w:val="lowerLetter"/>
      <w:lvlText w:val="%8."/>
      <w:lvlJc w:val="left"/>
      <w:pPr>
        <w:ind w:left="5778" w:hanging="360"/>
      </w:pPr>
    </w:lvl>
    <w:lvl w:ilvl="8" w:tplc="0809001B" w:tentative="1">
      <w:start w:val="1"/>
      <w:numFmt w:val="lowerRoman"/>
      <w:lvlText w:val="%9."/>
      <w:lvlJc w:val="right"/>
      <w:pPr>
        <w:ind w:left="6498" w:hanging="180"/>
      </w:pPr>
    </w:lvl>
  </w:abstractNum>
  <w:abstractNum w:abstractNumId="20" w15:restartNumberingAfterBreak="0">
    <w:nsid w:val="697E4F12"/>
    <w:multiLevelType w:val="hybridMultilevel"/>
    <w:tmpl w:val="44A85A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E9109CF"/>
    <w:multiLevelType w:val="hybridMultilevel"/>
    <w:tmpl w:val="E9EA58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4145C2"/>
    <w:multiLevelType w:val="hybridMultilevel"/>
    <w:tmpl w:val="67302512"/>
    <w:lvl w:ilvl="0" w:tplc="CB72906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123841"/>
    <w:multiLevelType w:val="hybridMultilevel"/>
    <w:tmpl w:val="C272180E"/>
    <w:lvl w:ilvl="0" w:tplc="08090017">
      <w:start w:val="1"/>
      <w:numFmt w:val="lowerLetter"/>
      <w:lvlText w:val="%1)"/>
      <w:lvlJc w:val="left"/>
      <w:pPr>
        <w:ind w:left="738" w:hanging="360"/>
      </w:pPr>
    </w:lvl>
    <w:lvl w:ilvl="1" w:tplc="08090019" w:tentative="1">
      <w:start w:val="1"/>
      <w:numFmt w:val="lowerLetter"/>
      <w:lvlText w:val="%2."/>
      <w:lvlJc w:val="left"/>
      <w:pPr>
        <w:ind w:left="1458" w:hanging="360"/>
      </w:pPr>
    </w:lvl>
    <w:lvl w:ilvl="2" w:tplc="0809001B" w:tentative="1">
      <w:start w:val="1"/>
      <w:numFmt w:val="lowerRoman"/>
      <w:lvlText w:val="%3."/>
      <w:lvlJc w:val="right"/>
      <w:pPr>
        <w:ind w:left="2178" w:hanging="180"/>
      </w:pPr>
    </w:lvl>
    <w:lvl w:ilvl="3" w:tplc="0809000F" w:tentative="1">
      <w:start w:val="1"/>
      <w:numFmt w:val="decimal"/>
      <w:lvlText w:val="%4."/>
      <w:lvlJc w:val="left"/>
      <w:pPr>
        <w:ind w:left="2898" w:hanging="360"/>
      </w:pPr>
    </w:lvl>
    <w:lvl w:ilvl="4" w:tplc="08090019" w:tentative="1">
      <w:start w:val="1"/>
      <w:numFmt w:val="lowerLetter"/>
      <w:lvlText w:val="%5."/>
      <w:lvlJc w:val="left"/>
      <w:pPr>
        <w:ind w:left="3618" w:hanging="360"/>
      </w:pPr>
    </w:lvl>
    <w:lvl w:ilvl="5" w:tplc="0809001B" w:tentative="1">
      <w:start w:val="1"/>
      <w:numFmt w:val="lowerRoman"/>
      <w:lvlText w:val="%6."/>
      <w:lvlJc w:val="right"/>
      <w:pPr>
        <w:ind w:left="4338" w:hanging="180"/>
      </w:pPr>
    </w:lvl>
    <w:lvl w:ilvl="6" w:tplc="0809000F" w:tentative="1">
      <w:start w:val="1"/>
      <w:numFmt w:val="decimal"/>
      <w:lvlText w:val="%7."/>
      <w:lvlJc w:val="left"/>
      <w:pPr>
        <w:ind w:left="5058" w:hanging="360"/>
      </w:pPr>
    </w:lvl>
    <w:lvl w:ilvl="7" w:tplc="08090019" w:tentative="1">
      <w:start w:val="1"/>
      <w:numFmt w:val="lowerLetter"/>
      <w:lvlText w:val="%8."/>
      <w:lvlJc w:val="left"/>
      <w:pPr>
        <w:ind w:left="5778" w:hanging="360"/>
      </w:pPr>
    </w:lvl>
    <w:lvl w:ilvl="8" w:tplc="0809001B" w:tentative="1">
      <w:start w:val="1"/>
      <w:numFmt w:val="lowerRoman"/>
      <w:lvlText w:val="%9."/>
      <w:lvlJc w:val="right"/>
      <w:pPr>
        <w:ind w:left="6498" w:hanging="180"/>
      </w:pPr>
    </w:lvl>
  </w:abstractNum>
  <w:num w:numId="1" w16cid:durableId="1798521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4758604">
    <w:abstractNumId w:val="19"/>
  </w:num>
  <w:num w:numId="3" w16cid:durableId="781148275">
    <w:abstractNumId w:val="16"/>
  </w:num>
  <w:num w:numId="4" w16cid:durableId="1117791840">
    <w:abstractNumId w:val="23"/>
  </w:num>
  <w:num w:numId="5" w16cid:durableId="975142254">
    <w:abstractNumId w:val="4"/>
  </w:num>
  <w:num w:numId="6" w16cid:durableId="896167534">
    <w:abstractNumId w:val="7"/>
  </w:num>
  <w:num w:numId="7" w16cid:durableId="1073234191">
    <w:abstractNumId w:val="9"/>
  </w:num>
  <w:num w:numId="8" w16cid:durableId="311448345">
    <w:abstractNumId w:val="5"/>
  </w:num>
  <w:num w:numId="9" w16cid:durableId="2044552617">
    <w:abstractNumId w:val="17"/>
  </w:num>
  <w:num w:numId="10" w16cid:durableId="1857233518">
    <w:abstractNumId w:val="1"/>
  </w:num>
  <w:num w:numId="11" w16cid:durableId="438530794">
    <w:abstractNumId w:val="11"/>
  </w:num>
  <w:num w:numId="12" w16cid:durableId="2104758029">
    <w:abstractNumId w:val="0"/>
  </w:num>
  <w:num w:numId="13" w16cid:durableId="206575824">
    <w:abstractNumId w:val="2"/>
  </w:num>
  <w:num w:numId="14" w16cid:durableId="1049183097">
    <w:abstractNumId w:val="6"/>
  </w:num>
  <w:num w:numId="15" w16cid:durableId="1712026550">
    <w:abstractNumId w:val="18"/>
  </w:num>
  <w:num w:numId="16" w16cid:durableId="548416720">
    <w:abstractNumId w:val="22"/>
  </w:num>
  <w:num w:numId="17" w16cid:durableId="75979514">
    <w:abstractNumId w:val="21"/>
  </w:num>
  <w:num w:numId="18" w16cid:durableId="496386249">
    <w:abstractNumId w:val="3"/>
  </w:num>
  <w:num w:numId="19" w16cid:durableId="697663209">
    <w:abstractNumId w:val="12"/>
  </w:num>
  <w:num w:numId="20" w16cid:durableId="1556894536">
    <w:abstractNumId w:val="10"/>
  </w:num>
  <w:num w:numId="21" w16cid:durableId="1426002017">
    <w:abstractNumId w:val="8"/>
  </w:num>
  <w:num w:numId="22" w16cid:durableId="1817379217">
    <w:abstractNumId w:val="13"/>
  </w:num>
  <w:num w:numId="23" w16cid:durableId="1275406084">
    <w:abstractNumId w:val="14"/>
  </w:num>
  <w:num w:numId="24" w16cid:durableId="383524764">
    <w:abstractNumId w:val="15"/>
  </w:num>
  <w:num w:numId="25" w16cid:durableId="8341538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4C0"/>
    <w:rsid w:val="000C6EC7"/>
    <w:rsid w:val="001060EE"/>
    <w:rsid w:val="001074D8"/>
    <w:rsid w:val="001902F8"/>
    <w:rsid w:val="00202D67"/>
    <w:rsid w:val="00225EF7"/>
    <w:rsid w:val="002341C6"/>
    <w:rsid w:val="0025002C"/>
    <w:rsid w:val="00274229"/>
    <w:rsid w:val="002B323D"/>
    <w:rsid w:val="002E0689"/>
    <w:rsid w:val="002F521A"/>
    <w:rsid w:val="00395252"/>
    <w:rsid w:val="003B5BCD"/>
    <w:rsid w:val="003F64C0"/>
    <w:rsid w:val="003F6FE9"/>
    <w:rsid w:val="00411A98"/>
    <w:rsid w:val="00430F29"/>
    <w:rsid w:val="00451DD6"/>
    <w:rsid w:val="005733E1"/>
    <w:rsid w:val="00573E77"/>
    <w:rsid w:val="005F168D"/>
    <w:rsid w:val="005F5489"/>
    <w:rsid w:val="00631208"/>
    <w:rsid w:val="0063199A"/>
    <w:rsid w:val="00646128"/>
    <w:rsid w:val="00697E5E"/>
    <w:rsid w:val="00764B78"/>
    <w:rsid w:val="007873F9"/>
    <w:rsid w:val="007A1372"/>
    <w:rsid w:val="007B2C24"/>
    <w:rsid w:val="007D5A95"/>
    <w:rsid w:val="007E69AA"/>
    <w:rsid w:val="0082466A"/>
    <w:rsid w:val="008247E7"/>
    <w:rsid w:val="00891F16"/>
    <w:rsid w:val="008A212A"/>
    <w:rsid w:val="008C0B8A"/>
    <w:rsid w:val="00951E0C"/>
    <w:rsid w:val="00954A60"/>
    <w:rsid w:val="00956F6E"/>
    <w:rsid w:val="009635B5"/>
    <w:rsid w:val="0097385B"/>
    <w:rsid w:val="009751F7"/>
    <w:rsid w:val="0097569C"/>
    <w:rsid w:val="009C5E00"/>
    <w:rsid w:val="009F6ACB"/>
    <w:rsid w:val="00A2509D"/>
    <w:rsid w:val="00A425B7"/>
    <w:rsid w:val="00A85469"/>
    <w:rsid w:val="00AC49B3"/>
    <w:rsid w:val="00B321C7"/>
    <w:rsid w:val="00B3391E"/>
    <w:rsid w:val="00BF49E5"/>
    <w:rsid w:val="00C2464B"/>
    <w:rsid w:val="00C809E5"/>
    <w:rsid w:val="00C97547"/>
    <w:rsid w:val="00CE456B"/>
    <w:rsid w:val="00DA1322"/>
    <w:rsid w:val="00E215C2"/>
    <w:rsid w:val="00E67C57"/>
    <w:rsid w:val="00E9499C"/>
    <w:rsid w:val="00EC69E1"/>
    <w:rsid w:val="00ED31BB"/>
    <w:rsid w:val="00EE41F0"/>
    <w:rsid w:val="00F320D0"/>
    <w:rsid w:val="00F947BF"/>
    <w:rsid w:val="00FB7BBF"/>
    <w:rsid w:val="00FC23FF"/>
    <w:rsid w:val="00FE1EFA"/>
    <w:rsid w:val="00FF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7A946D"/>
  <w15:chartTrackingRefBased/>
  <w15:docId w15:val="{E1F7AC2C-5403-4544-BC82-0DD6085A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4C0"/>
    <w:pPr>
      <w:spacing w:after="3" w:line="265" w:lineRule="auto"/>
      <w:ind w:left="3808" w:hanging="10"/>
    </w:pPr>
    <w:rPr>
      <w:rFonts w:ascii="Calibri" w:eastAsia="Calibri" w:hAnsi="Calibri" w:cs="Calibri"/>
      <w:color w:val="273B69"/>
      <w:kern w:val="0"/>
      <w:sz w:val="16"/>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F64C0"/>
    <w:rPr>
      <w:rFonts w:eastAsiaTheme="minorEastAsia"/>
      <w:kern w:val="0"/>
      <w:sz w:val="22"/>
      <w:szCs w:val="22"/>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3F6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4C0"/>
    <w:rPr>
      <w:rFonts w:ascii="Calibri" w:eastAsia="Calibri" w:hAnsi="Calibri" w:cs="Calibri"/>
      <w:color w:val="273B69"/>
      <w:kern w:val="0"/>
      <w:sz w:val="16"/>
      <w:szCs w:val="22"/>
      <w:lang w:val="en-US"/>
      <w14:ligatures w14:val="none"/>
    </w:rPr>
  </w:style>
  <w:style w:type="paragraph" w:styleId="Footer">
    <w:name w:val="footer"/>
    <w:basedOn w:val="Normal"/>
    <w:link w:val="FooterChar"/>
    <w:uiPriority w:val="99"/>
    <w:unhideWhenUsed/>
    <w:rsid w:val="003F6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4C0"/>
    <w:rPr>
      <w:rFonts w:ascii="Calibri" w:eastAsia="Calibri" w:hAnsi="Calibri" w:cs="Calibri"/>
      <w:color w:val="273B69"/>
      <w:kern w:val="0"/>
      <w:sz w:val="16"/>
      <w:szCs w:val="22"/>
      <w:lang w:val="en-US"/>
      <w14:ligatures w14:val="none"/>
    </w:rPr>
  </w:style>
  <w:style w:type="table" w:styleId="TableGrid0">
    <w:name w:val="Table Grid"/>
    <w:basedOn w:val="TableNormal"/>
    <w:uiPriority w:val="39"/>
    <w:rsid w:val="00975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5469"/>
    <w:pPr>
      <w:ind w:left="720"/>
      <w:contextualSpacing/>
    </w:pPr>
  </w:style>
  <w:style w:type="paragraph" w:styleId="Revision">
    <w:name w:val="Revision"/>
    <w:hidden/>
    <w:uiPriority w:val="99"/>
    <w:semiHidden/>
    <w:rsid w:val="007A1372"/>
    <w:rPr>
      <w:rFonts w:ascii="Calibri" w:eastAsia="Calibri" w:hAnsi="Calibri" w:cs="Calibri"/>
      <w:color w:val="273B69"/>
      <w:kern w:val="0"/>
      <w:sz w:val="16"/>
      <w:szCs w:val="22"/>
      <w14:ligatures w14:val="none"/>
    </w:rPr>
  </w:style>
  <w:style w:type="paragraph" w:styleId="NormalWeb">
    <w:name w:val="Normal (Web)"/>
    <w:basedOn w:val="Normal"/>
    <w:uiPriority w:val="99"/>
    <w:semiHidden/>
    <w:unhideWhenUsed/>
    <w:rsid w:val="0039525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401290">
      <w:bodyDiv w:val="1"/>
      <w:marLeft w:val="0"/>
      <w:marRight w:val="0"/>
      <w:marTop w:val="0"/>
      <w:marBottom w:val="0"/>
      <w:divBdr>
        <w:top w:val="none" w:sz="0" w:space="0" w:color="auto"/>
        <w:left w:val="none" w:sz="0" w:space="0" w:color="auto"/>
        <w:bottom w:val="none" w:sz="0" w:space="0" w:color="auto"/>
        <w:right w:val="none" w:sz="0" w:space="0" w:color="auto"/>
      </w:divBdr>
    </w:div>
    <w:div w:id="661274712">
      <w:bodyDiv w:val="1"/>
      <w:marLeft w:val="0"/>
      <w:marRight w:val="0"/>
      <w:marTop w:val="0"/>
      <w:marBottom w:val="0"/>
      <w:divBdr>
        <w:top w:val="none" w:sz="0" w:space="0" w:color="auto"/>
        <w:left w:val="none" w:sz="0" w:space="0" w:color="auto"/>
        <w:bottom w:val="none" w:sz="0" w:space="0" w:color="auto"/>
        <w:right w:val="none" w:sz="0" w:space="0" w:color="auto"/>
      </w:divBdr>
    </w:div>
    <w:div w:id="1125581684">
      <w:bodyDiv w:val="1"/>
      <w:marLeft w:val="0"/>
      <w:marRight w:val="0"/>
      <w:marTop w:val="0"/>
      <w:marBottom w:val="0"/>
      <w:divBdr>
        <w:top w:val="none" w:sz="0" w:space="0" w:color="auto"/>
        <w:left w:val="none" w:sz="0" w:space="0" w:color="auto"/>
        <w:bottom w:val="none" w:sz="0" w:space="0" w:color="auto"/>
        <w:right w:val="none" w:sz="0" w:space="0" w:color="auto"/>
      </w:divBdr>
    </w:div>
    <w:div w:id="1288201159">
      <w:bodyDiv w:val="1"/>
      <w:marLeft w:val="0"/>
      <w:marRight w:val="0"/>
      <w:marTop w:val="0"/>
      <w:marBottom w:val="0"/>
      <w:divBdr>
        <w:top w:val="none" w:sz="0" w:space="0" w:color="auto"/>
        <w:left w:val="none" w:sz="0" w:space="0" w:color="auto"/>
        <w:bottom w:val="none" w:sz="0" w:space="0" w:color="auto"/>
        <w:right w:val="none" w:sz="0" w:space="0" w:color="auto"/>
      </w:divBdr>
    </w:div>
    <w:div w:id="1434740783">
      <w:bodyDiv w:val="1"/>
      <w:marLeft w:val="0"/>
      <w:marRight w:val="0"/>
      <w:marTop w:val="0"/>
      <w:marBottom w:val="0"/>
      <w:divBdr>
        <w:top w:val="none" w:sz="0" w:space="0" w:color="auto"/>
        <w:left w:val="none" w:sz="0" w:space="0" w:color="auto"/>
        <w:bottom w:val="none" w:sz="0" w:space="0" w:color="auto"/>
        <w:right w:val="none" w:sz="0" w:space="0" w:color="auto"/>
      </w:divBdr>
    </w:div>
    <w:div w:id="1462108835">
      <w:bodyDiv w:val="1"/>
      <w:marLeft w:val="0"/>
      <w:marRight w:val="0"/>
      <w:marTop w:val="0"/>
      <w:marBottom w:val="0"/>
      <w:divBdr>
        <w:top w:val="none" w:sz="0" w:space="0" w:color="auto"/>
        <w:left w:val="none" w:sz="0" w:space="0" w:color="auto"/>
        <w:bottom w:val="none" w:sz="0" w:space="0" w:color="auto"/>
        <w:right w:val="none" w:sz="0" w:space="0" w:color="auto"/>
      </w:divBdr>
    </w:div>
    <w:div w:id="207258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BC9D6149C948CC9077C2031501ABEB"/>
        <w:category>
          <w:name w:val="General"/>
          <w:gallery w:val="placeholder"/>
        </w:category>
        <w:types>
          <w:type w:val="bbPlcHdr"/>
        </w:types>
        <w:behaviors>
          <w:behavior w:val="content"/>
        </w:behaviors>
        <w:guid w:val="{7704F78F-436D-4133-B63B-4B846747708C}"/>
      </w:docPartPr>
      <w:docPartBody>
        <w:p w:rsidR="00062D19" w:rsidRDefault="00062D19" w:rsidP="00062D19">
          <w:pPr>
            <w:pStyle w:val="1EBC9D6149C948CC9077C2031501ABEB"/>
          </w:pPr>
          <w:r w:rsidRPr="005E2E15">
            <w:rPr>
              <w:rStyle w:val="PlaceholderText"/>
            </w:rPr>
            <w:t>Choose an item.</w:t>
          </w:r>
        </w:p>
      </w:docPartBody>
    </w:docPart>
    <w:docPart>
      <w:docPartPr>
        <w:name w:val="4F714C5665DB4638BAD565C6B37C87F7"/>
        <w:category>
          <w:name w:val="General"/>
          <w:gallery w:val="placeholder"/>
        </w:category>
        <w:types>
          <w:type w:val="bbPlcHdr"/>
        </w:types>
        <w:behaviors>
          <w:behavior w:val="content"/>
        </w:behaviors>
        <w:guid w:val="{6F938914-6679-4797-93BF-46FC0458682B}"/>
      </w:docPartPr>
      <w:docPartBody>
        <w:p w:rsidR="00062D19" w:rsidRDefault="00062D19" w:rsidP="00062D19">
          <w:pPr>
            <w:pStyle w:val="4F714C5665DB4638BAD565C6B37C87F7"/>
          </w:pPr>
          <w:r w:rsidRPr="005E2E1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19"/>
    <w:rsid w:val="00062D19"/>
    <w:rsid w:val="00103AA1"/>
    <w:rsid w:val="001D709B"/>
    <w:rsid w:val="00225EF7"/>
    <w:rsid w:val="002341C6"/>
    <w:rsid w:val="0025002C"/>
    <w:rsid w:val="00306DF9"/>
    <w:rsid w:val="0061412B"/>
    <w:rsid w:val="00697E5E"/>
    <w:rsid w:val="0082466A"/>
    <w:rsid w:val="00B321C7"/>
    <w:rsid w:val="00C97547"/>
    <w:rsid w:val="00DA1322"/>
    <w:rsid w:val="00DD3233"/>
    <w:rsid w:val="00EB5A23"/>
    <w:rsid w:val="00EC69E1"/>
    <w:rsid w:val="00ED3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2D19"/>
    <w:rPr>
      <w:color w:val="808080"/>
    </w:rPr>
  </w:style>
  <w:style w:type="paragraph" w:customStyle="1" w:styleId="1EBC9D6149C948CC9077C2031501ABEB">
    <w:name w:val="1EBC9D6149C948CC9077C2031501ABEB"/>
    <w:rsid w:val="00062D19"/>
  </w:style>
  <w:style w:type="paragraph" w:customStyle="1" w:styleId="4F714C5665DB4638BAD565C6B37C87F7">
    <w:name w:val="4F714C5665DB4638BAD565C6B37C87F7"/>
    <w:rsid w:val="00062D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57EC0BC01263C47809978F5A09D3D73" ma:contentTypeVersion="2" ma:contentTypeDescription="Criar um novo documento." ma:contentTypeScope="" ma:versionID="16e231649d7ab1ec4219ca891a2d4ba0">
  <xsd:schema xmlns:xsd="http://www.w3.org/2001/XMLSchema" xmlns:xs="http://www.w3.org/2001/XMLSchema" xmlns:p="http://schemas.microsoft.com/office/2006/metadata/properties" xmlns:ns2="b632a0ff-80f8-499d-ad79-eeaeb0246fc2" targetNamespace="http://schemas.microsoft.com/office/2006/metadata/properties" ma:root="true" ma:fieldsID="19e50130f2e2b51092f7f56e8ce16ee1" ns2:_="">
    <xsd:import namespace="b632a0ff-80f8-499d-ad79-eeaeb0246fc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2a0ff-80f8-499d-ad79-eeaeb0246fc2"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FE2EF-2D49-4983-BD0F-9CCA013A5C58}">
  <ds:schemaRefs>
    <ds:schemaRef ds:uri="http://schemas.microsoft.com/sharepoint/v3/contenttype/forms"/>
  </ds:schemaRefs>
</ds:datastoreItem>
</file>

<file path=customXml/itemProps2.xml><?xml version="1.0" encoding="utf-8"?>
<ds:datastoreItem xmlns:ds="http://schemas.openxmlformats.org/officeDocument/2006/customXml" ds:itemID="{84CE7FD6-58A6-4508-8CD2-DAC29E0DEA33}">
  <ds:schemaRefs>
    <ds:schemaRef ds:uri="http://schemas.openxmlformats.org/officeDocument/2006/bibliography"/>
  </ds:schemaRefs>
</ds:datastoreItem>
</file>

<file path=customXml/itemProps3.xml><?xml version="1.0" encoding="utf-8"?>
<ds:datastoreItem xmlns:ds="http://schemas.openxmlformats.org/officeDocument/2006/customXml" ds:itemID="{C5449E05-857B-46D1-A084-8E38C4E1B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2a0ff-80f8-499d-ad79-eeaeb0246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0283BC-0C01-4665-B979-57E8909C16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1057</Words>
  <Characters>5614</Characters>
  <Application>Microsoft Office Word</Application>
  <DocSecurity>0</DocSecurity>
  <Lines>165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Jojo Andrade Samanhanga</dc:creator>
  <cp:keywords/>
  <dc:description/>
  <cp:lastModifiedBy>DRL</cp:lastModifiedBy>
  <cp:revision>3</cp:revision>
  <cp:lastPrinted>2025-12-17T07:31:00Z</cp:lastPrinted>
  <dcterms:created xsi:type="dcterms:W3CDTF">2025-12-17T07:29:00Z</dcterms:created>
  <dcterms:modified xsi:type="dcterms:W3CDTF">2025-12-17T07:56:00Z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fb4469-32f9-4af3-b66e-a3c55befa5a9_Enabled">
    <vt:lpwstr>true</vt:lpwstr>
  </property>
  <property fmtid="{D5CDD505-2E9C-101B-9397-08002B2CF9AE}" pid="3" name="MSIP_Label_dbfb4469-32f9-4af3-b66e-a3c55befa5a9_SetDate">
    <vt:lpwstr>2024-05-16T06:37:57Z</vt:lpwstr>
  </property>
  <property fmtid="{D5CDD505-2E9C-101B-9397-08002B2CF9AE}" pid="4" name="MSIP_Label_dbfb4469-32f9-4af3-b66e-a3c55befa5a9_Method">
    <vt:lpwstr>Standard</vt:lpwstr>
  </property>
  <property fmtid="{D5CDD505-2E9C-101B-9397-08002B2CF9AE}" pid="5" name="MSIP_Label_dbfb4469-32f9-4af3-b66e-a3c55befa5a9_Name">
    <vt:lpwstr>defa4170-0d19-0005-0001-bc88714345d2</vt:lpwstr>
  </property>
  <property fmtid="{D5CDD505-2E9C-101B-9397-08002B2CF9AE}" pid="6" name="MSIP_Label_dbfb4469-32f9-4af3-b66e-a3c55befa5a9_SiteId">
    <vt:lpwstr>b7697c94-a3e3-49f6-a540-f02c205e7d5b</vt:lpwstr>
  </property>
  <property fmtid="{D5CDD505-2E9C-101B-9397-08002B2CF9AE}" pid="7" name="MSIP_Label_dbfb4469-32f9-4af3-b66e-a3c55befa5a9_ActionId">
    <vt:lpwstr>12428df1-1585-46bd-8ddf-62430471493d</vt:lpwstr>
  </property>
  <property fmtid="{D5CDD505-2E9C-101B-9397-08002B2CF9AE}" pid="8" name="MSIP_Label_dbfb4469-32f9-4af3-b66e-a3c55befa5a9_ContentBits">
    <vt:lpwstr>0</vt:lpwstr>
  </property>
  <property fmtid="{D5CDD505-2E9C-101B-9397-08002B2CF9AE}" pid="9" name="ContentTypeId">
    <vt:lpwstr>0x010100E57EC0BC01263C47809978F5A09D3D73</vt:lpwstr>
  </property>
</Properties>
</file>